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A3" w:rsidRPr="00CA451B" w:rsidRDefault="00251DA3" w:rsidP="006771F2">
      <w:pPr>
        <w:pStyle w:val="berschrift2"/>
        <w:ind w:right="850"/>
        <w:rPr>
          <w:rFonts w:ascii="Century Gothic" w:hAnsi="Century Gothic" w:cs="Arial"/>
          <w:b w:val="0"/>
          <w:bCs w:val="0"/>
          <w:sz w:val="36"/>
          <w:u w:val="none"/>
        </w:rPr>
      </w:pPr>
      <w:bookmarkStart w:id="0" w:name="_GoBack"/>
      <w:bookmarkEnd w:id="0"/>
      <w:r w:rsidRPr="00CA451B">
        <w:rPr>
          <w:rFonts w:ascii="Century Gothic" w:hAnsi="Century Gothic" w:cs="Arial"/>
          <w:sz w:val="36"/>
        </w:rPr>
        <w:t>B e k a n n t m a c h u n g</w:t>
      </w:r>
    </w:p>
    <w:p w:rsidR="00251DA3" w:rsidRPr="009F6C3A" w:rsidRDefault="00251DA3" w:rsidP="006771F2">
      <w:pPr>
        <w:ind w:right="850"/>
        <w:rPr>
          <w:rFonts w:ascii="Century Gothic" w:hAnsi="Century Gothic" w:cs="Arial"/>
          <w:sz w:val="16"/>
          <w:szCs w:val="16"/>
          <w:lang w:val="it-IT"/>
        </w:rPr>
      </w:pPr>
    </w:p>
    <w:p w:rsidR="003E2C84" w:rsidRDefault="003E2C84" w:rsidP="006771F2">
      <w:pPr>
        <w:ind w:right="850"/>
        <w:rPr>
          <w:rFonts w:ascii="Century Gothic" w:hAnsi="Century Gothic" w:cs="Arial"/>
          <w:lang w:val="it-IT"/>
        </w:rPr>
      </w:pPr>
    </w:p>
    <w:p w:rsidR="00E2194E" w:rsidRDefault="00E2194E" w:rsidP="006771F2">
      <w:pPr>
        <w:pStyle w:val="Textkrper2"/>
        <w:ind w:right="85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Beschluss über die neugefasste Heilquellenschutzgebietsverordnung für die staatlich anerkannten Heilquellen in Bad Pyrmont durch den Landkreis Hameln-Pyrmont und</w:t>
      </w:r>
      <w:r w:rsidR="00FB7713">
        <w:rPr>
          <w:rFonts w:ascii="Century Gothic" w:hAnsi="Century Gothic" w:cs="Arial"/>
          <w:sz w:val="22"/>
          <w:szCs w:val="22"/>
        </w:rPr>
        <w:t xml:space="preserve"> </w:t>
      </w:r>
      <w:r w:rsidR="006771F2">
        <w:rPr>
          <w:rFonts w:ascii="Century Gothic" w:hAnsi="Century Gothic" w:cs="Arial"/>
          <w:sz w:val="22"/>
          <w:szCs w:val="22"/>
        </w:rPr>
        <w:t xml:space="preserve">die </w:t>
      </w:r>
      <w:r>
        <w:rPr>
          <w:rFonts w:ascii="Century Gothic" w:hAnsi="Century Gothic" w:cs="Arial"/>
          <w:sz w:val="22"/>
          <w:szCs w:val="22"/>
        </w:rPr>
        <w:t xml:space="preserve">Bezirksregierung Detmold </w:t>
      </w:r>
      <w:r w:rsidRPr="00100E68">
        <w:rPr>
          <w:rFonts w:ascii="Century Gothic" w:hAnsi="Century Gothic" w:cs="Arial"/>
          <w:sz w:val="22"/>
          <w:szCs w:val="22"/>
        </w:rPr>
        <w:t>gemäß § 53 WHG i. V. m. § 94 NWG</w:t>
      </w:r>
      <w:r>
        <w:rPr>
          <w:rFonts w:ascii="Century Gothic" w:hAnsi="Century Gothic" w:cs="Arial"/>
          <w:sz w:val="22"/>
          <w:szCs w:val="22"/>
        </w:rPr>
        <w:t xml:space="preserve"> sowie § 36 LWG NRW</w:t>
      </w:r>
    </w:p>
    <w:p w:rsidR="003E2C84" w:rsidRPr="009F6C3A" w:rsidRDefault="003E2C84" w:rsidP="006771F2">
      <w:pPr>
        <w:ind w:right="850"/>
        <w:jc w:val="both"/>
        <w:rPr>
          <w:rFonts w:ascii="Century Gothic" w:hAnsi="Century Gothic" w:cs="Arial"/>
          <w:sz w:val="16"/>
          <w:szCs w:val="16"/>
        </w:rPr>
      </w:pPr>
    </w:p>
    <w:p w:rsidR="00EA42DA" w:rsidRPr="009F6C3A" w:rsidRDefault="00EA42DA" w:rsidP="006771F2">
      <w:pPr>
        <w:ind w:right="850"/>
        <w:jc w:val="both"/>
        <w:rPr>
          <w:rFonts w:ascii="Century Gothic" w:hAnsi="Century Gothic" w:cs="Arial"/>
          <w:sz w:val="16"/>
          <w:szCs w:val="16"/>
        </w:rPr>
      </w:pPr>
    </w:p>
    <w:p w:rsidR="00510FF8" w:rsidRDefault="006B65BD" w:rsidP="006771F2">
      <w:pPr>
        <w:ind w:right="850"/>
        <w:jc w:val="both"/>
        <w:rPr>
          <w:rFonts w:ascii="Century Gothic" w:hAnsi="Century Gothic" w:cs="Arial"/>
          <w:sz w:val="22"/>
          <w:szCs w:val="22"/>
        </w:rPr>
      </w:pPr>
      <w:r w:rsidRPr="00100E68">
        <w:rPr>
          <w:rFonts w:ascii="Century Gothic" w:hAnsi="Century Gothic" w:cs="Arial"/>
          <w:sz w:val="22"/>
          <w:szCs w:val="22"/>
        </w:rPr>
        <w:t>Das Staatsbad Pyrmont</w:t>
      </w:r>
      <w:r w:rsidR="006343D0" w:rsidRPr="00100E68">
        <w:rPr>
          <w:rFonts w:ascii="Century Gothic" w:hAnsi="Century Gothic" w:cs="Arial"/>
          <w:sz w:val="22"/>
          <w:szCs w:val="22"/>
        </w:rPr>
        <w:t xml:space="preserve">, </w:t>
      </w:r>
      <w:r w:rsidRPr="00100E68">
        <w:rPr>
          <w:rFonts w:ascii="Century Gothic" w:hAnsi="Century Gothic" w:cs="Arial"/>
          <w:sz w:val="22"/>
          <w:szCs w:val="22"/>
        </w:rPr>
        <w:t>Heiligenangerstraße 6</w:t>
      </w:r>
      <w:r w:rsidR="006343D0" w:rsidRPr="00100E68">
        <w:rPr>
          <w:rFonts w:ascii="Century Gothic" w:hAnsi="Century Gothic" w:cs="Arial"/>
          <w:sz w:val="22"/>
          <w:szCs w:val="22"/>
        </w:rPr>
        <w:t>, 318</w:t>
      </w:r>
      <w:r w:rsidRPr="00100E68">
        <w:rPr>
          <w:rFonts w:ascii="Century Gothic" w:hAnsi="Century Gothic" w:cs="Arial"/>
          <w:sz w:val="22"/>
          <w:szCs w:val="22"/>
        </w:rPr>
        <w:t>12 Bad Pyrmont</w:t>
      </w:r>
      <w:r w:rsidR="003D208D">
        <w:rPr>
          <w:rFonts w:ascii="Century Gothic" w:hAnsi="Century Gothic" w:cs="Arial"/>
          <w:sz w:val="22"/>
          <w:szCs w:val="22"/>
        </w:rPr>
        <w:t xml:space="preserve"> </w:t>
      </w:r>
      <w:r w:rsidR="00100E68" w:rsidRPr="00100E68">
        <w:rPr>
          <w:rFonts w:ascii="Century Gothic" w:hAnsi="Century Gothic" w:cs="Arial"/>
          <w:sz w:val="22"/>
          <w:szCs w:val="22"/>
        </w:rPr>
        <w:t>i</w:t>
      </w:r>
      <w:r w:rsidRPr="00100E68">
        <w:rPr>
          <w:rFonts w:ascii="Century Gothic" w:hAnsi="Century Gothic" w:cs="Arial"/>
          <w:sz w:val="22"/>
          <w:szCs w:val="22"/>
        </w:rPr>
        <w:t xml:space="preserve">st </w:t>
      </w:r>
      <w:r w:rsidR="00920BB1" w:rsidRPr="00100E68">
        <w:rPr>
          <w:rFonts w:ascii="Century Gothic" w:hAnsi="Century Gothic" w:cs="Arial"/>
          <w:sz w:val="22"/>
          <w:szCs w:val="22"/>
        </w:rPr>
        <w:t>Betrei</w:t>
      </w:r>
      <w:r w:rsidRPr="00100E68">
        <w:rPr>
          <w:rFonts w:ascii="Century Gothic" w:hAnsi="Century Gothic" w:cs="Arial"/>
          <w:sz w:val="22"/>
          <w:szCs w:val="22"/>
        </w:rPr>
        <w:t>ber der staatlich anerkannten Heilquellen in Bad Pyrmont.</w:t>
      </w:r>
      <w:r w:rsidR="000C2324">
        <w:rPr>
          <w:rFonts w:ascii="Century Gothic" w:hAnsi="Century Gothic" w:cs="Arial"/>
          <w:sz w:val="22"/>
          <w:szCs w:val="22"/>
        </w:rPr>
        <w:t xml:space="preserve"> Zum Schutz dieser Heilquellen wurde</w:t>
      </w:r>
      <w:r w:rsidR="00011D15">
        <w:rPr>
          <w:rFonts w:ascii="Century Gothic" w:hAnsi="Century Gothic" w:cs="Arial"/>
          <w:sz w:val="22"/>
          <w:szCs w:val="22"/>
        </w:rPr>
        <w:t>n</w:t>
      </w:r>
      <w:r w:rsidR="000C2324">
        <w:rPr>
          <w:rFonts w:ascii="Century Gothic" w:hAnsi="Century Gothic" w:cs="Arial"/>
          <w:sz w:val="22"/>
          <w:szCs w:val="22"/>
        </w:rPr>
        <w:t xml:space="preserve"> für den nordrheinwestfälischen und für den niedersächsischen </w:t>
      </w:r>
      <w:r w:rsidR="006771F2">
        <w:rPr>
          <w:rFonts w:ascii="Century Gothic" w:hAnsi="Century Gothic" w:cs="Arial"/>
          <w:sz w:val="22"/>
          <w:szCs w:val="22"/>
        </w:rPr>
        <w:t>T</w:t>
      </w:r>
      <w:r w:rsidR="000C2324">
        <w:rPr>
          <w:rFonts w:ascii="Century Gothic" w:hAnsi="Century Gothic" w:cs="Arial"/>
          <w:sz w:val="22"/>
          <w:szCs w:val="22"/>
        </w:rPr>
        <w:t xml:space="preserve">eil des Einzugsgebietes, </w:t>
      </w:r>
      <w:r w:rsidR="009F6C3A">
        <w:rPr>
          <w:rFonts w:ascii="Century Gothic" w:hAnsi="Century Gothic" w:cs="Arial"/>
          <w:sz w:val="22"/>
          <w:szCs w:val="22"/>
        </w:rPr>
        <w:t>jeweils Heilquellenschutzgebietsv</w:t>
      </w:r>
      <w:r w:rsidR="000C2324">
        <w:rPr>
          <w:rFonts w:ascii="Century Gothic" w:hAnsi="Century Gothic" w:cs="Arial"/>
          <w:sz w:val="22"/>
          <w:szCs w:val="22"/>
        </w:rPr>
        <w:t xml:space="preserve">erordnungen erlassen. </w:t>
      </w:r>
    </w:p>
    <w:p w:rsidR="000C2324" w:rsidRDefault="000C2324" w:rsidP="006771F2">
      <w:pPr>
        <w:ind w:right="850"/>
        <w:jc w:val="both"/>
        <w:rPr>
          <w:rFonts w:ascii="Century Gothic" w:hAnsi="Century Gothic" w:cs="Arial"/>
          <w:sz w:val="22"/>
          <w:szCs w:val="22"/>
        </w:rPr>
      </w:pPr>
    </w:p>
    <w:p w:rsidR="003D208D" w:rsidRPr="00FE0800" w:rsidRDefault="00A92D98" w:rsidP="006771F2">
      <w:pPr>
        <w:ind w:right="850"/>
        <w:jc w:val="both"/>
        <w:rPr>
          <w:rFonts w:ascii="Century Gothic" w:hAnsi="Century Gothic" w:cs="Arial"/>
          <w:sz w:val="22"/>
          <w:szCs w:val="22"/>
        </w:rPr>
      </w:pPr>
      <w:r w:rsidRPr="00FA19EF">
        <w:rPr>
          <w:rFonts w:ascii="Century Gothic" w:hAnsi="Century Gothic" w:cs="Arial"/>
          <w:sz w:val="22"/>
          <w:szCs w:val="22"/>
        </w:rPr>
        <w:t xml:space="preserve">Die Gültigkeit der bisherigen Heilquellenschutzgebietsverordnung </w:t>
      </w:r>
      <w:r w:rsidR="006771F2">
        <w:rPr>
          <w:rFonts w:ascii="Century Gothic" w:hAnsi="Century Gothic" w:cs="Arial"/>
          <w:sz w:val="22"/>
          <w:szCs w:val="22"/>
        </w:rPr>
        <w:t xml:space="preserve">auf </w:t>
      </w:r>
      <w:r w:rsidRPr="00FA19EF">
        <w:rPr>
          <w:rFonts w:ascii="Century Gothic" w:hAnsi="Century Gothic" w:cs="Arial"/>
          <w:sz w:val="22"/>
          <w:szCs w:val="22"/>
        </w:rPr>
        <w:t>nordrheinwestfälische</w:t>
      </w:r>
      <w:r w:rsidR="00FB7713">
        <w:rPr>
          <w:rFonts w:ascii="Century Gothic" w:hAnsi="Century Gothic" w:cs="Arial"/>
          <w:sz w:val="22"/>
          <w:szCs w:val="22"/>
        </w:rPr>
        <w:t>r</w:t>
      </w:r>
      <w:r w:rsidR="006771F2">
        <w:rPr>
          <w:rFonts w:ascii="Century Gothic" w:hAnsi="Century Gothic" w:cs="Arial"/>
          <w:sz w:val="22"/>
          <w:szCs w:val="22"/>
        </w:rPr>
        <w:t xml:space="preserve"> Seite war zeitlich</w:t>
      </w:r>
      <w:r w:rsidRPr="00FA19EF">
        <w:rPr>
          <w:rFonts w:ascii="Century Gothic" w:hAnsi="Century Gothic" w:cs="Arial"/>
          <w:sz w:val="22"/>
          <w:szCs w:val="22"/>
        </w:rPr>
        <w:t xml:space="preserve"> bis zum 31.08.2019 befristet. </w:t>
      </w:r>
      <w:r w:rsidR="006771F2">
        <w:rPr>
          <w:rFonts w:ascii="Century Gothic" w:hAnsi="Century Gothic" w:cs="Arial"/>
          <w:sz w:val="22"/>
          <w:szCs w:val="22"/>
        </w:rPr>
        <w:t xml:space="preserve">In Niedersachsen galt die Heilquellenschutzgebietsverordnung unbefristet. </w:t>
      </w:r>
      <w:r w:rsidRPr="00FA19EF">
        <w:rPr>
          <w:rFonts w:ascii="Century Gothic" w:hAnsi="Century Gothic" w:cs="Arial"/>
          <w:sz w:val="22"/>
          <w:szCs w:val="22"/>
        </w:rPr>
        <w:t>Damit</w:t>
      </w:r>
      <w:r w:rsidR="003E1BE6">
        <w:rPr>
          <w:rFonts w:ascii="Century Gothic" w:hAnsi="Century Gothic" w:cs="Arial"/>
          <w:sz w:val="22"/>
          <w:szCs w:val="22"/>
        </w:rPr>
        <w:t xml:space="preserve"> die</w:t>
      </w:r>
      <w:r w:rsidR="006B65BD" w:rsidRPr="00FA19EF">
        <w:rPr>
          <w:rFonts w:ascii="Century Gothic" w:hAnsi="Century Gothic" w:cs="Arial"/>
          <w:sz w:val="22"/>
          <w:szCs w:val="22"/>
        </w:rPr>
        <w:t xml:space="preserve"> Heilquellen</w:t>
      </w:r>
      <w:r w:rsidR="003E1BE6">
        <w:rPr>
          <w:rFonts w:ascii="Century Gothic" w:hAnsi="Century Gothic" w:cs="Arial"/>
          <w:sz w:val="22"/>
          <w:szCs w:val="22"/>
        </w:rPr>
        <w:t xml:space="preserve"> in Bad Pyrmont</w:t>
      </w:r>
      <w:r w:rsidR="006B65BD" w:rsidRPr="00FA19EF">
        <w:rPr>
          <w:rFonts w:ascii="Century Gothic" w:hAnsi="Century Gothic" w:cs="Arial"/>
          <w:sz w:val="22"/>
          <w:szCs w:val="22"/>
        </w:rPr>
        <w:t xml:space="preserve"> </w:t>
      </w:r>
      <w:r w:rsidR="00EA42DA">
        <w:rPr>
          <w:rFonts w:ascii="Century Gothic" w:hAnsi="Century Gothic" w:cs="Arial"/>
          <w:sz w:val="22"/>
          <w:szCs w:val="22"/>
        </w:rPr>
        <w:t xml:space="preserve">auch </w:t>
      </w:r>
      <w:r w:rsidRPr="00FA19EF">
        <w:rPr>
          <w:rFonts w:ascii="Century Gothic" w:hAnsi="Century Gothic" w:cs="Arial"/>
          <w:sz w:val="22"/>
          <w:szCs w:val="22"/>
        </w:rPr>
        <w:t xml:space="preserve">weiterhin </w:t>
      </w:r>
      <w:r w:rsidR="006771F2">
        <w:rPr>
          <w:rFonts w:ascii="Century Gothic" w:hAnsi="Century Gothic" w:cs="Arial"/>
          <w:sz w:val="22"/>
          <w:szCs w:val="22"/>
        </w:rPr>
        <w:t>sowohl in Nordrhein-</w:t>
      </w:r>
      <w:r w:rsidR="00FB7713">
        <w:rPr>
          <w:rFonts w:ascii="Century Gothic" w:hAnsi="Century Gothic" w:cs="Arial"/>
          <w:sz w:val="22"/>
          <w:szCs w:val="22"/>
        </w:rPr>
        <w:t>W</w:t>
      </w:r>
      <w:r w:rsidR="006771F2">
        <w:rPr>
          <w:rFonts w:ascii="Century Gothic" w:hAnsi="Century Gothic" w:cs="Arial"/>
          <w:sz w:val="22"/>
          <w:szCs w:val="22"/>
        </w:rPr>
        <w:t xml:space="preserve">estfalen, als auch in Niedersachsen </w:t>
      </w:r>
      <w:r w:rsidRPr="00FA19EF">
        <w:rPr>
          <w:rFonts w:ascii="Century Gothic" w:hAnsi="Century Gothic" w:cs="Arial"/>
          <w:sz w:val="22"/>
          <w:szCs w:val="22"/>
        </w:rPr>
        <w:t>geschützt werden,</w:t>
      </w:r>
      <w:r w:rsidR="006B65BD" w:rsidRPr="00FA19EF">
        <w:rPr>
          <w:rFonts w:ascii="Century Gothic" w:hAnsi="Century Gothic" w:cs="Arial"/>
          <w:sz w:val="22"/>
          <w:szCs w:val="22"/>
        </w:rPr>
        <w:t xml:space="preserve"> </w:t>
      </w:r>
      <w:r w:rsidR="00EA42DA">
        <w:rPr>
          <w:rFonts w:ascii="Century Gothic" w:hAnsi="Century Gothic" w:cs="Arial"/>
          <w:sz w:val="22"/>
          <w:szCs w:val="22"/>
        </w:rPr>
        <w:t xml:space="preserve">wurde </w:t>
      </w:r>
      <w:r w:rsidR="006B65BD" w:rsidRPr="00FA19EF">
        <w:rPr>
          <w:rFonts w:ascii="Century Gothic" w:hAnsi="Century Gothic" w:cs="Arial"/>
          <w:sz w:val="22"/>
          <w:szCs w:val="22"/>
        </w:rPr>
        <w:t xml:space="preserve">die bisherige Heilquellenschutzgebietsverordnung </w:t>
      </w:r>
      <w:r w:rsidR="00191C2F" w:rsidRPr="00FA19EF">
        <w:rPr>
          <w:rFonts w:ascii="Century Gothic" w:hAnsi="Century Gothic" w:cs="Arial"/>
          <w:sz w:val="22"/>
          <w:szCs w:val="22"/>
        </w:rPr>
        <w:t xml:space="preserve">durch eine Neufassung </w:t>
      </w:r>
      <w:r w:rsidR="006771F2">
        <w:rPr>
          <w:rFonts w:ascii="Century Gothic" w:hAnsi="Century Gothic" w:cs="Arial"/>
          <w:sz w:val="22"/>
          <w:szCs w:val="22"/>
        </w:rPr>
        <w:t xml:space="preserve">ersetzt und </w:t>
      </w:r>
      <w:r w:rsidR="006B65BD" w:rsidRPr="00FA19EF">
        <w:rPr>
          <w:rFonts w:ascii="Century Gothic" w:hAnsi="Century Gothic" w:cs="Arial"/>
          <w:sz w:val="22"/>
          <w:szCs w:val="22"/>
        </w:rPr>
        <w:t>an d</w:t>
      </w:r>
      <w:r w:rsidR="00191C2F" w:rsidRPr="00FA19EF">
        <w:rPr>
          <w:rFonts w:ascii="Century Gothic" w:hAnsi="Century Gothic" w:cs="Arial"/>
          <w:sz w:val="22"/>
          <w:szCs w:val="22"/>
        </w:rPr>
        <w:t>as</w:t>
      </w:r>
      <w:r w:rsidR="006B65BD" w:rsidRPr="00FA19EF">
        <w:rPr>
          <w:rFonts w:ascii="Century Gothic" w:hAnsi="Century Gothic" w:cs="Arial"/>
          <w:sz w:val="22"/>
          <w:szCs w:val="22"/>
        </w:rPr>
        <w:t xml:space="preserve"> aktuell</w:t>
      </w:r>
      <w:r w:rsidR="00191C2F" w:rsidRPr="00FA19EF">
        <w:rPr>
          <w:rFonts w:ascii="Century Gothic" w:hAnsi="Century Gothic" w:cs="Arial"/>
          <w:sz w:val="22"/>
          <w:szCs w:val="22"/>
        </w:rPr>
        <w:t xml:space="preserve"> geltende</w:t>
      </w:r>
      <w:r w:rsidR="006B65BD" w:rsidRPr="00FA19EF">
        <w:rPr>
          <w:rFonts w:ascii="Century Gothic" w:hAnsi="Century Gothic" w:cs="Arial"/>
          <w:sz w:val="22"/>
          <w:szCs w:val="22"/>
        </w:rPr>
        <w:t xml:space="preserve"> Recht </w:t>
      </w:r>
      <w:r w:rsidRPr="00FA19EF">
        <w:rPr>
          <w:rFonts w:ascii="Century Gothic" w:hAnsi="Century Gothic" w:cs="Arial"/>
          <w:sz w:val="22"/>
          <w:szCs w:val="22"/>
        </w:rPr>
        <w:t>angepasst</w:t>
      </w:r>
      <w:r w:rsidR="00EA42DA">
        <w:rPr>
          <w:rFonts w:ascii="Century Gothic" w:hAnsi="Century Gothic" w:cs="Arial"/>
          <w:sz w:val="22"/>
          <w:szCs w:val="22"/>
        </w:rPr>
        <w:t xml:space="preserve">. </w:t>
      </w:r>
      <w:r w:rsidR="00FE0800">
        <w:rPr>
          <w:rFonts w:ascii="Century Gothic" w:hAnsi="Century Gothic" w:cs="Arial"/>
          <w:sz w:val="22"/>
          <w:szCs w:val="22"/>
        </w:rPr>
        <w:t xml:space="preserve">Der Landkreis Hameln-Pyrmont wurde </w:t>
      </w:r>
      <w:r w:rsidR="006771F2">
        <w:rPr>
          <w:rFonts w:ascii="Century Gothic" w:hAnsi="Century Gothic" w:cs="Arial"/>
          <w:sz w:val="22"/>
          <w:szCs w:val="22"/>
        </w:rPr>
        <w:t xml:space="preserve">in dem Festsetzungsverfahren </w:t>
      </w:r>
      <w:r w:rsidR="00FE0800">
        <w:rPr>
          <w:rFonts w:ascii="Century Gothic" w:hAnsi="Century Gothic" w:cs="Arial"/>
          <w:sz w:val="22"/>
          <w:szCs w:val="22"/>
        </w:rPr>
        <w:t>als federführende Behörde bestimmt.</w:t>
      </w:r>
    </w:p>
    <w:p w:rsidR="006B65BD" w:rsidRPr="00100E68" w:rsidRDefault="006B65BD" w:rsidP="006771F2">
      <w:pPr>
        <w:ind w:right="850"/>
        <w:jc w:val="both"/>
        <w:rPr>
          <w:rFonts w:ascii="Century Gothic" w:hAnsi="Century Gothic" w:cs="Arial"/>
          <w:sz w:val="22"/>
          <w:szCs w:val="22"/>
        </w:rPr>
      </w:pPr>
    </w:p>
    <w:p w:rsidR="003E2C84" w:rsidRPr="00100E68" w:rsidRDefault="006B65BD" w:rsidP="006771F2">
      <w:pPr>
        <w:ind w:right="850"/>
        <w:jc w:val="both"/>
        <w:rPr>
          <w:rFonts w:ascii="Century Gothic" w:hAnsi="Century Gothic" w:cs="Arial"/>
          <w:sz w:val="22"/>
          <w:szCs w:val="22"/>
        </w:rPr>
      </w:pPr>
      <w:r w:rsidRPr="00100E68">
        <w:rPr>
          <w:rFonts w:ascii="Century Gothic" w:hAnsi="Century Gothic" w:cs="Arial"/>
          <w:sz w:val="22"/>
          <w:szCs w:val="22"/>
        </w:rPr>
        <w:t xml:space="preserve">Vor dem Erlass der neuen Heilquellenschutzgebietsverordnung </w:t>
      </w:r>
      <w:r w:rsidR="00FE0800">
        <w:rPr>
          <w:rFonts w:ascii="Century Gothic" w:hAnsi="Century Gothic" w:cs="Arial"/>
          <w:sz w:val="22"/>
          <w:szCs w:val="22"/>
        </w:rPr>
        <w:t>wurde ein</w:t>
      </w:r>
      <w:r w:rsidR="00FA19EF">
        <w:rPr>
          <w:rFonts w:ascii="Century Gothic" w:hAnsi="Century Gothic" w:cs="Arial"/>
          <w:sz w:val="22"/>
          <w:szCs w:val="22"/>
        </w:rPr>
        <w:t xml:space="preserve"> Anhörungsverfahren</w:t>
      </w:r>
      <w:r w:rsidR="00FE0800">
        <w:rPr>
          <w:rFonts w:ascii="Century Gothic" w:hAnsi="Century Gothic" w:cs="Arial"/>
          <w:sz w:val="22"/>
          <w:szCs w:val="22"/>
        </w:rPr>
        <w:t xml:space="preserve">, unter Beachtung </w:t>
      </w:r>
      <w:r w:rsidR="00997A68">
        <w:rPr>
          <w:rFonts w:ascii="Century Gothic" w:hAnsi="Century Gothic" w:cs="Arial"/>
          <w:sz w:val="22"/>
          <w:szCs w:val="22"/>
        </w:rPr>
        <w:t>des Verwaltungsverfahrensgesetz</w:t>
      </w:r>
      <w:r w:rsidR="00FE0800">
        <w:rPr>
          <w:rFonts w:ascii="Century Gothic" w:hAnsi="Century Gothic" w:cs="Arial"/>
          <w:sz w:val="22"/>
          <w:szCs w:val="22"/>
        </w:rPr>
        <w:t>es,</w:t>
      </w:r>
      <w:r w:rsidR="00265AC5" w:rsidRPr="00100E68">
        <w:rPr>
          <w:rFonts w:ascii="Century Gothic" w:hAnsi="Century Gothic" w:cs="Arial"/>
          <w:sz w:val="22"/>
          <w:szCs w:val="22"/>
        </w:rPr>
        <w:t xml:space="preserve"> </w:t>
      </w:r>
      <w:r w:rsidR="00FE0800">
        <w:rPr>
          <w:rFonts w:ascii="Century Gothic" w:hAnsi="Century Gothic" w:cs="Arial"/>
          <w:sz w:val="22"/>
          <w:szCs w:val="22"/>
        </w:rPr>
        <w:t xml:space="preserve">durchgeführt. Die hier eingegangenen Stellungnahmen und Einwendungen wurden bei einem Erörterungstermin erörtert und anschließend ausgewertet. Der </w:t>
      </w:r>
      <w:r w:rsidR="003E1BE6">
        <w:rPr>
          <w:rFonts w:ascii="Century Gothic" w:hAnsi="Century Gothic" w:cs="Arial"/>
          <w:sz w:val="22"/>
          <w:szCs w:val="22"/>
        </w:rPr>
        <w:t>ursprüngliche</w:t>
      </w:r>
      <w:r w:rsidR="00FE0800">
        <w:rPr>
          <w:rFonts w:ascii="Century Gothic" w:hAnsi="Century Gothic" w:cs="Arial"/>
          <w:sz w:val="22"/>
          <w:szCs w:val="22"/>
        </w:rPr>
        <w:t xml:space="preserve"> Verordnungstext nebst seiner Anlagen wurde überarbeitet und anschließe</w:t>
      </w:r>
      <w:r w:rsidR="00510FF8">
        <w:rPr>
          <w:rFonts w:ascii="Century Gothic" w:hAnsi="Century Gothic" w:cs="Arial"/>
          <w:sz w:val="22"/>
          <w:szCs w:val="22"/>
        </w:rPr>
        <w:t xml:space="preserve">nd von den politischen Gremien des Landkreises Hameln-Pyrmont </w:t>
      </w:r>
      <w:r w:rsidR="00FE0800">
        <w:rPr>
          <w:rFonts w:ascii="Century Gothic" w:hAnsi="Century Gothic" w:cs="Arial"/>
          <w:sz w:val="22"/>
          <w:szCs w:val="22"/>
        </w:rPr>
        <w:t xml:space="preserve">beschlossen. Am </w:t>
      </w:r>
      <w:r w:rsidR="00FE0800" w:rsidRPr="00FE0800">
        <w:rPr>
          <w:rFonts w:ascii="Century Gothic" w:hAnsi="Century Gothic" w:cs="Arial"/>
          <w:b/>
          <w:sz w:val="22"/>
          <w:szCs w:val="22"/>
        </w:rPr>
        <w:t>28.04.2020</w:t>
      </w:r>
      <w:r w:rsidR="00510FF8">
        <w:rPr>
          <w:rFonts w:ascii="Century Gothic" w:hAnsi="Century Gothic" w:cs="Arial"/>
          <w:sz w:val="22"/>
          <w:szCs w:val="22"/>
        </w:rPr>
        <w:t xml:space="preserve"> tritt die</w:t>
      </w:r>
      <w:r w:rsidR="003E1BE6">
        <w:rPr>
          <w:rFonts w:ascii="Century Gothic" w:hAnsi="Century Gothic" w:cs="Arial"/>
          <w:sz w:val="22"/>
          <w:szCs w:val="22"/>
        </w:rPr>
        <w:t xml:space="preserve"> novellierte Heilquellenschutzgebietsv</w:t>
      </w:r>
      <w:r w:rsidR="00FE0800">
        <w:rPr>
          <w:rFonts w:ascii="Century Gothic" w:hAnsi="Century Gothic" w:cs="Arial"/>
          <w:sz w:val="22"/>
          <w:szCs w:val="22"/>
        </w:rPr>
        <w:t xml:space="preserve">erordnung </w:t>
      </w:r>
      <w:r w:rsidR="00510FF8">
        <w:rPr>
          <w:rFonts w:ascii="Century Gothic" w:hAnsi="Century Gothic" w:cs="Arial"/>
          <w:sz w:val="22"/>
          <w:szCs w:val="22"/>
        </w:rPr>
        <w:t xml:space="preserve">der staatlich anerkannten Heilquellen in Bad Pyrmont </w:t>
      </w:r>
      <w:r w:rsidR="00FE0800">
        <w:rPr>
          <w:rFonts w:ascii="Century Gothic" w:hAnsi="Century Gothic" w:cs="Arial"/>
          <w:sz w:val="22"/>
          <w:szCs w:val="22"/>
        </w:rPr>
        <w:t>in Kraft.</w:t>
      </w:r>
    </w:p>
    <w:p w:rsidR="006B65BD" w:rsidRPr="00100E68" w:rsidRDefault="006B65BD" w:rsidP="006771F2">
      <w:pPr>
        <w:ind w:right="850"/>
        <w:jc w:val="both"/>
        <w:rPr>
          <w:rFonts w:ascii="Century Gothic" w:hAnsi="Century Gothic" w:cs="Arial"/>
          <w:sz w:val="22"/>
          <w:szCs w:val="22"/>
        </w:rPr>
      </w:pPr>
    </w:p>
    <w:p w:rsidR="006B65BD" w:rsidRPr="00100E68" w:rsidRDefault="003E2C84" w:rsidP="006771F2">
      <w:pPr>
        <w:ind w:right="850"/>
        <w:jc w:val="both"/>
        <w:rPr>
          <w:rFonts w:ascii="Century Gothic" w:hAnsi="Century Gothic" w:cs="Arial"/>
          <w:sz w:val="22"/>
          <w:szCs w:val="22"/>
        </w:rPr>
      </w:pPr>
      <w:r w:rsidRPr="00100E68">
        <w:rPr>
          <w:rFonts w:ascii="Century Gothic" w:hAnsi="Century Gothic" w:cs="Arial"/>
          <w:sz w:val="22"/>
          <w:szCs w:val="22"/>
        </w:rPr>
        <w:t xml:space="preserve">Das </w:t>
      </w:r>
      <w:r w:rsidR="00FE0800">
        <w:rPr>
          <w:rFonts w:ascii="Century Gothic" w:hAnsi="Century Gothic" w:cs="Arial"/>
          <w:sz w:val="22"/>
          <w:szCs w:val="22"/>
        </w:rPr>
        <w:t xml:space="preserve">Heilquellenschutzgebiet </w:t>
      </w:r>
      <w:r w:rsidRPr="00100E68">
        <w:rPr>
          <w:rFonts w:ascii="Century Gothic" w:hAnsi="Century Gothic" w:cs="Arial"/>
          <w:sz w:val="22"/>
          <w:szCs w:val="22"/>
        </w:rPr>
        <w:t xml:space="preserve">gliedert sich in </w:t>
      </w:r>
      <w:r w:rsidR="00FE0800">
        <w:rPr>
          <w:rFonts w:ascii="Century Gothic" w:hAnsi="Century Gothic" w:cs="Arial"/>
          <w:sz w:val="22"/>
          <w:szCs w:val="22"/>
        </w:rPr>
        <w:t xml:space="preserve">die </w:t>
      </w:r>
      <w:r w:rsidR="00FA19EF">
        <w:rPr>
          <w:rFonts w:ascii="Century Gothic" w:hAnsi="Century Gothic" w:cs="Arial"/>
          <w:sz w:val="22"/>
          <w:szCs w:val="22"/>
        </w:rPr>
        <w:t>qualitative Schutzzonen I, II, III/1 und III/2</w:t>
      </w:r>
      <w:r w:rsidR="006B65BD" w:rsidRPr="00100E68">
        <w:rPr>
          <w:rFonts w:ascii="Century Gothic" w:hAnsi="Century Gothic" w:cs="Arial"/>
          <w:sz w:val="22"/>
          <w:szCs w:val="22"/>
        </w:rPr>
        <w:t xml:space="preserve"> und in quantitative Schutzzonen (innere und äußere Zone</w:t>
      </w:r>
      <w:r w:rsidR="00E7298F">
        <w:rPr>
          <w:rFonts w:ascii="Century Gothic" w:hAnsi="Century Gothic" w:cs="Arial"/>
          <w:sz w:val="22"/>
          <w:szCs w:val="22"/>
        </w:rPr>
        <w:t xml:space="preserve"> A und B</w:t>
      </w:r>
      <w:r w:rsidR="006B65BD" w:rsidRPr="00100E68">
        <w:rPr>
          <w:rFonts w:ascii="Century Gothic" w:hAnsi="Century Gothic" w:cs="Arial"/>
          <w:sz w:val="22"/>
          <w:szCs w:val="22"/>
        </w:rPr>
        <w:t>).</w:t>
      </w:r>
    </w:p>
    <w:p w:rsidR="006B65BD" w:rsidRPr="00100E68" w:rsidRDefault="006B65BD" w:rsidP="006771F2">
      <w:pPr>
        <w:ind w:right="850"/>
        <w:jc w:val="both"/>
        <w:rPr>
          <w:rFonts w:ascii="Century Gothic" w:hAnsi="Century Gothic" w:cs="Arial"/>
          <w:sz w:val="22"/>
          <w:szCs w:val="22"/>
        </w:rPr>
      </w:pPr>
    </w:p>
    <w:p w:rsidR="00100E68" w:rsidRPr="00100E68" w:rsidRDefault="006B65BD" w:rsidP="006771F2">
      <w:pPr>
        <w:widowControl w:val="0"/>
        <w:numPr>
          <w:ilvl w:val="0"/>
          <w:numId w:val="2"/>
        </w:numPr>
        <w:tabs>
          <w:tab w:val="left" w:pos="862"/>
        </w:tabs>
        <w:adjustRightInd w:val="0"/>
        <w:spacing w:line="240" w:lineRule="atLeast"/>
        <w:ind w:left="425" w:right="850" w:hanging="425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100E68">
        <w:rPr>
          <w:rFonts w:ascii="Century Gothic" w:hAnsi="Century Gothic" w:cs="Arial"/>
          <w:sz w:val="22"/>
          <w:szCs w:val="22"/>
        </w:rPr>
        <w:t xml:space="preserve">Das Heilquellenschutzgebiet erstreckt sich </w:t>
      </w:r>
    </w:p>
    <w:p w:rsidR="00100E68" w:rsidRPr="00100E68" w:rsidRDefault="00100E68" w:rsidP="006771F2">
      <w:pPr>
        <w:widowControl w:val="0"/>
        <w:tabs>
          <w:tab w:val="left" w:pos="862"/>
        </w:tabs>
        <w:adjustRightInd w:val="0"/>
        <w:spacing w:line="240" w:lineRule="atLeast"/>
        <w:ind w:left="425" w:right="850"/>
        <w:jc w:val="both"/>
        <w:textAlignment w:val="baseline"/>
        <w:rPr>
          <w:rFonts w:ascii="Century Gothic" w:hAnsi="Century Gothic" w:cs="Arial"/>
          <w:sz w:val="22"/>
          <w:szCs w:val="22"/>
        </w:rPr>
      </w:pPr>
    </w:p>
    <w:p w:rsidR="00100E68" w:rsidRPr="003D208D" w:rsidRDefault="003D208D" w:rsidP="006771F2">
      <w:pPr>
        <w:pStyle w:val="Listenabsatz"/>
        <w:widowControl w:val="0"/>
        <w:tabs>
          <w:tab w:val="left" w:pos="862"/>
        </w:tabs>
        <w:adjustRightInd w:val="0"/>
        <w:spacing w:before="0" w:after="0" w:line="240" w:lineRule="atLeast"/>
        <w:ind w:right="850"/>
        <w:textAlignment w:val="baseline"/>
        <w:rPr>
          <w:rFonts w:ascii="Century Gothic" w:hAnsi="Century Gothic" w:cs="Arial"/>
          <w:b/>
          <w:szCs w:val="22"/>
        </w:rPr>
      </w:pPr>
      <w:r w:rsidRPr="003D208D">
        <w:rPr>
          <w:rFonts w:ascii="Century Gothic" w:hAnsi="Century Gothic" w:cs="Arial"/>
          <w:b/>
          <w:szCs w:val="22"/>
        </w:rPr>
        <w:t xml:space="preserve">a) </w:t>
      </w:r>
      <w:r w:rsidR="00100E68" w:rsidRPr="003D208D">
        <w:rPr>
          <w:rFonts w:ascii="Century Gothic" w:hAnsi="Century Gothic" w:cs="Arial"/>
          <w:b/>
          <w:szCs w:val="22"/>
        </w:rPr>
        <w:t>im Landkreis Hameln-Pyrmont</w:t>
      </w:r>
    </w:p>
    <w:p w:rsidR="00100E68" w:rsidRPr="00100E68" w:rsidRDefault="00100E68" w:rsidP="006771F2">
      <w:pPr>
        <w:pStyle w:val="StandardVO"/>
        <w:tabs>
          <w:tab w:val="left" w:pos="0"/>
        </w:tabs>
        <w:spacing w:line="240" w:lineRule="atLeast"/>
        <w:ind w:left="709" w:right="850" w:firstLine="0"/>
        <w:rPr>
          <w:rFonts w:ascii="Century Gothic" w:hAnsi="Century Gothic" w:cs="Arial"/>
          <w:szCs w:val="22"/>
        </w:rPr>
      </w:pPr>
      <w:r w:rsidRPr="00100E68">
        <w:rPr>
          <w:rFonts w:ascii="Century Gothic" w:hAnsi="Century Gothic" w:cs="Arial"/>
          <w:szCs w:val="22"/>
        </w:rPr>
        <w:t>in der Stadt Bad Pyrmont auf die Gemarkungen Pyrmont, Oesdorf, Holzhausen, Thal, Löwensen, Neersen, Baarsen, Eichenborn, Großenberg, Kleinenberg, Hagen</w:t>
      </w:r>
    </w:p>
    <w:p w:rsidR="00100E68" w:rsidRPr="00100E68" w:rsidRDefault="00100E68" w:rsidP="006771F2">
      <w:pPr>
        <w:pStyle w:val="StandardVO"/>
        <w:tabs>
          <w:tab w:val="left" w:pos="0"/>
        </w:tabs>
        <w:spacing w:line="240" w:lineRule="atLeast"/>
        <w:ind w:left="709" w:right="850" w:firstLine="0"/>
        <w:rPr>
          <w:rFonts w:ascii="Century Gothic" w:hAnsi="Century Gothic" w:cs="Arial"/>
          <w:szCs w:val="22"/>
        </w:rPr>
      </w:pPr>
      <w:r w:rsidRPr="00100E68">
        <w:rPr>
          <w:rFonts w:ascii="Century Gothic" w:hAnsi="Century Gothic" w:cs="Arial"/>
          <w:szCs w:val="22"/>
        </w:rPr>
        <w:t>in der Gemeinde Emmertal auf die Gemarkung</w:t>
      </w:r>
      <w:r w:rsidR="00A92D98">
        <w:rPr>
          <w:rFonts w:ascii="Century Gothic" w:hAnsi="Century Gothic" w:cs="Arial"/>
          <w:szCs w:val="22"/>
        </w:rPr>
        <w:t>en</w:t>
      </w:r>
      <w:r w:rsidRPr="00100E68">
        <w:rPr>
          <w:rFonts w:ascii="Century Gothic" w:hAnsi="Century Gothic" w:cs="Arial"/>
          <w:szCs w:val="22"/>
        </w:rPr>
        <w:t xml:space="preserve"> Lüntorf, Welsede, Amelgatzen, Hämelschenburg, Kirchohsen, Grohnde, Ohr</w:t>
      </w:r>
    </w:p>
    <w:p w:rsidR="00100E68" w:rsidRDefault="00100E68" w:rsidP="006771F2">
      <w:pPr>
        <w:pStyle w:val="StandardVO"/>
        <w:tabs>
          <w:tab w:val="left" w:pos="0"/>
        </w:tabs>
        <w:spacing w:line="240" w:lineRule="atLeast"/>
        <w:ind w:left="709" w:right="850" w:firstLine="0"/>
        <w:rPr>
          <w:rFonts w:ascii="Century Gothic" w:hAnsi="Century Gothic" w:cs="Arial"/>
          <w:szCs w:val="22"/>
        </w:rPr>
      </w:pPr>
      <w:r w:rsidRPr="00100E68">
        <w:rPr>
          <w:rFonts w:ascii="Century Gothic" w:hAnsi="Century Gothic" w:cs="Arial"/>
          <w:szCs w:val="22"/>
        </w:rPr>
        <w:t>im Flecken Aerzen auf die Gemarkung</w:t>
      </w:r>
      <w:r w:rsidR="00A92D98">
        <w:rPr>
          <w:rFonts w:ascii="Century Gothic" w:hAnsi="Century Gothic" w:cs="Arial"/>
          <w:szCs w:val="22"/>
        </w:rPr>
        <w:t>en</w:t>
      </w:r>
      <w:r w:rsidRPr="00100E68">
        <w:rPr>
          <w:rFonts w:ascii="Century Gothic" w:hAnsi="Century Gothic" w:cs="Arial"/>
          <w:szCs w:val="22"/>
        </w:rPr>
        <w:t xml:space="preserve"> Aerzen, Grießem, Reher, Gellersen, Reinerbeck, Groß Berkel, Selxen, Dehmke, Königsförde und Multhöpen</w:t>
      </w:r>
    </w:p>
    <w:p w:rsidR="00013AE1" w:rsidRPr="00100E68" w:rsidRDefault="00013AE1" w:rsidP="006771F2">
      <w:pPr>
        <w:pStyle w:val="StandardVO"/>
        <w:tabs>
          <w:tab w:val="left" w:pos="0"/>
        </w:tabs>
        <w:spacing w:line="240" w:lineRule="atLeast"/>
        <w:ind w:left="709" w:right="850" w:firstLine="0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in der Stadt Hameln auf die Gemarkung Klein Berkel</w:t>
      </w:r>
    </w:p>
    <w:p w:rsidR="00100E68" w:rsidRPr="00100E68" w:rsidRDefault="00100E68" w:rsidP="006771F2">
      <w:pPr>
        <w:pStyle w:val="StandardVO"/>
        <w:tabs>
          <w:tab w:val="left" w:pos="0"/>
        </w:tabs>
        <w:spacing w:line="240" w:lineRule="atLeast"/>
        <w:ind w:left="709" w:right="850" w:firstLine="0"/>
        <w:rPr>
          <w:rFonts w:ascii="Century Gothic" w:hAnsi="Century Gothic" w:cs="Arial"/>
          <w:szCs w:val="22"/>
        </w:rPr>
      </w:pPr>
    </w:p>
    <w:p w:rsidR="00100E68" w:rsidRPr="003D208D" w:rsidRDefault="003D208D" w:rsidP="006771F2">
      <w:pPr>
        <w:pStyle w:val="Listenabsatz"/>
        <w:widowControl w:val="0"/>
        <w:tabs>
          <w:tab w:val="left" w:pos="862"/>
        </w:tabs>
        <w:adjustRightInd w:val="0"/>
        <w:spacing w:before="0" w:after="0" w:line="240" w:lineRule="atLeast"/>
        <w:ind w:right="850"/>
        <w:textAlignment w:val="baseline"/>
        <w:rPr>
          <w:rFonts w:ascii="Century Gothic" w:hAnsi="Century Gothic" w:cs="Arial"/>
          <w:b/>
          <w:szCs w:val="22"/>
        </w:rPr>
      </w:pPr>
      <w:r w:rsidRPr="003D208D">
        <w:rPr>
          <w:rFonts w:ascii="Century Gothic" w:hAnsi="Century Gothic" w:cs="Arial"/>
          <w:b/>
          <w:szCs w:val="22"/>
        </w:rPr>
        <w:t xml:space="preserve">b) </w:t>
      </w:r>
      <w:r w:rsidR="00100E68" w:rsidRPr="003D208D">
        <w:rPr>
          <w:rFonts w:ascii="Century Gothic" w:hAnsi="Century Gothic" w:cs="Arial"/>
          <w:b/>
          <w:szCs w:val="22"/>
        </w:rPr>
        <w:t>im Landkreis Holzminden</w:t>
      </w:r>
    </w:p>
    <w:p w:rsidR="00100E68" w:rsidRPr="00100E68" w:rsidRDefault="00100E68" w:rsidP="006771F2">
      <w:pPr>
        <w:pStyle w:val="StandardVO"/>
        <w:tabs>
          <w:tab w:val="left" w:pos="0"/>
        </w:tabs>
        <w:spacing w:line="240" w:lineRule="atLeast"/>
        <w:ind w:left="709" w:right="850" w:firstLine="0"/>
        <w:rPr>
          <w:rFonts w:ascii="Century Gothic" w:hAnsi="Century Gothic" w:cs="Arial"/>
          <w:szCs w:val="22"/>
        </w:rPr>
      </w:pPr>
      <w:r w:rsidRPr="00100E68">
        <w:rPr>
          <w:rFonts w:ascii="Century Gothic" w:hAnsi="Century Gothic" w:cs="Arial"/>
          <w:szCs w:val="22"/>
        </w:rPr>
        <w:t xml:space="preserve">in der </w:t>
      </w:r>
      <w:r w:rsidR="00FE0800">
        <w:rPr>
          <w:rFonts w:ascii="Century Gothic" w:hAnsi="Century Gothic" w:cs="Arial"/>
          <w:szCs w:val="22"/>
        </w:rPr>
        <w:t>S</w:t>
      </w:r>
      <w:r w:rsidR="00B4433D">
        <w:rPr>
          <w:rFonts w:ascii="Century Gothic" w:hAnsi="Century Gothic" w:cs="Arial"/>
          <w:szCs w:val="22"/>
        </w:rPr>
        <w:t xml:space="preserve">tadt Bodenwerder </w:t>
      </w:r>
      <w:r w:rsidRPr="00100E68">
        <w:rPr>
          <w:rFonts w:ascii="Century Gothic" w:hAnsi="Century Gothic" w:cs="Arial"/>
          <w:szCs w:val="22"/>
        </w:rPr>
        <w:t>auf die Gemarkung Kemnade</w:t>
      </w:r>
      <w:r w:rsidR="00FE0800">
        <w:rPr>
          <w:rFonts w:ascii="Century Gothic" w:hAnsi="Century Gothic" w:cs="Arial"/>
          <w:szCs w:val="22"/>
        </w:rPr>
        <w:t xml:space="preserve"> </w:t>
      </w:r>
    </w:p>
    <w:p w:rsidR="00100E68" w:rsidRPr="00100E68" w:rsidRDefault="00100E68" w:rsidP="006771F2">
      <w:pPr>
        <w:pStyle w:val="StandardVO"/>
        <w:tabs>
          <w:tab w:val="left" w:pos="0"/>
        </w:tabs>
        <w:spacing w:line="240" w:lineRule="atLeast"/>
        <w:ind w:left="709" w:right="850" w:firstLine="0"/>
        <w:rPr>
          <w:rFonts w:ascii="Century Gothic" w:hAnsi="Century Gothic" w:cs="Arial"/>
          <w:szCs w:val="22"/>
        </w:rPr>
      </w:pPr>
      <w:r w:rsidRPr="00100E68">
        <w:rPr>
          <w:rFonts w:ascii="Century Gothic" w:hAnsi="Century Gothic" w:cs="Arial"/>
          <w:szCs w:val="22"/>
        </w:rPr>
        <w:t>in der Gemeinde Vahlbruch auf die Gemarkung</w:t>
      </w:r>
      <w:r w:rsidR="00A92D98">
        <w:rPr>
          <w:rFonts w:ascii="Century Gothic" w:hAnsi="Century Gothic" w:cs="Arial"/>
          <w:szCs w:val="22"/>
        </w:rPr>
        <w:t>en</w:t>
      </w:r>
      <w:r w:rsidRPr="00100E68">
        <w:rPr>
          <w:rFonts w:ascii="Century Gothic" w:hAnsi="Century Gothic" w:cs="Arial"/>
          <w:szCs w:val="22"/>
        </w:rPr>
        <w:t xml:space="preserve"> Vahlbruch und Meiborssen</w:t>
      </w:r>
    </w:p>
    <w:p w:rsidR="00100E68" w:rsidRDefault="00B4433D" w:rsidP="006771F2">
      <w:pPr>
        <w:pStyle w:val="StandardVO"/>
        <w:tabs>
          <w:tab w:val="left" w:pos="0"/>
        </w:tabs>
        <w:spacing w:line="240" w:lineRule="atLeast"/>
        <w:ind w:left="709" w:right="850" w:firstLine="0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 xml:space="preserve">im Flecken </w:t>
      </w:r>
      <w:r w:rsidR="00100E68" w:rsidRPr="00100E68">
        <w:rPr>
          <w:rFonts w:ascii="Century Gothic" w:hAnsi="Century Gothic" w:cs="Arial"/>
          <w:szCs w:val="22"/>
        </w:rPr>
        <w:t>Ottenstein auf die Gemarkung</w:t>
      </w:r>
      <w:r w:rsidR="00A92D98">
        <w:rPr>
          <w:rFonts w:ascii="Century Gothic" w:hAnsi="Century Gothic" w:cs="Arial"/>
          <w:szCs w:val="22"/>
        </w:rPr>
        <w:t>en</w:t>
      </w:r>
      <w:r w:rsidR="00100E68" w:rsidRPr="00100E68">
        <w:rPr>
          <w:rFonts w:ascii="Century Gothic" w:hAnsi="Century Gothic" w:cs="Arial"/>
          <w:szCs w:val="22"/>
        </w:rPr>
        <w:t xml:space="preserve"> Gleese, Lichtenhagen und Ottenstein</w:t>
      </w:r>
    </w:p>
    <w:p w:rsidR="00FE0800" w:rsidRPr="00100E68" w:rsidRDefault="00FE0800" w:rsidP="006771F2">
      <w:pPr>
        <w:pStyle w:val="StandardVO"/>
        <w:tabs>
          <w:tab w:val="left" w:pos="0"/>
        </w:tabs>
        <w:spacing w:line="240" w:lineRule="atLeast"/>
        <w:ind w:left="709" w:right="850" w:firstLine="0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im Flecken Polle auf die Gemarkung Polle</w:t>
      </w:r>
    </w:p>
    <w:p w:rsidR="00100E68" w:rsidRPr="00100E68" w:rsidRDefault="00100E68" w:rsidP="006771F2">
      <w:pPr>
        <w:pStyle w:val="StandardVO"/>
        <w:tabs>
          <w:tab w:val="left" w:pos="0"/>
        </w:tabs>
        <w:spacing w:line="240" w:lineRule="atLeast"/>
        <w:ind w:left="709" w:right="850" w:firstLine="0"/>
        <w:rPr>
          <w:rFonts w:ascii="Century Gothic" w:hAnsi="Century Gothic" w:cs="Arial"/>
          <w:szCs w:val="22"/>
        </w:rPr>
      </w:pPr>
      <w:r w:rsidRPr="00100E68">
        <w:rPr>
          <w:rFonts w:ascii="Century Gothic" w:hAnsi="Century Gothic" w:cs="Arial"/>
          <w:szCs w:val="22"/>
        </w:rPr>
        <w:lastRenderedPageBreak/>
        <w:t>in der Gemeinde Hehlen auf die Gemarkung</w:t>
      </w:r>
      <w:r w:rsidR="00A92D98">
        <w:rPr>
          <w:rFonts w:ascii="Century Gothic" w:hAnsi="Century Gothic" w:cs="Arial"/>
          <w:szCs w:val="22"/>
        </w:rPr>
        <w:t>en</w:t>
      </w:r>
      <w:r w:rsidRPr="00100E68">
        <w:rPr>
          <w:rFonts w:ascii="Century Gothic" w:hAnsi="Century Gothic" w:cs="Arial"/>
          <w:szCs w:val="22"/>
        </w:rPr>
        <w:t xml:space="preserve"> Hehlen, Hohe und Brökeln</w:t>
      </w:r>
    </w:p>
    <w:p w:rsidR="00100E68" w:rsidRPr="00100E68" w:rsidRDefault="00FE0800" w:rsidP="006771F2">
      <w:pPr>
        <w:pStyle w:val="StandardVO"/>
        <w:tabs>
          <w:tab w:val="left" w:pos="0"/>
        </w:tabs>
        <w:spacing w:line="240" w:lineRule="atLeast"/>
        <w:ind w:left="0" w:right="850" w:firstLine="0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ab/>
      </w:r>
      <w:r>
        <w:rPr>
          <w:rFonts w:ascii="Century Gothic" w:hAnsi="Century Gothic" w:cs="Arial"/>
          <w:szCs w:val="22"/>
        </w:rPr>
        <w:tab/>
      </w:r>
      <w:r w:rsidR="00100E68" w:rsidRPr="00100E68">
        <w:rPr>
          <w:rFonts w:ascii="Century Gothic" w:hAnsi="Century Gothic" w:cs="Arial"/>
          <w:szCs w:val="22"/>
        </w:rPr>
        <w:t>in der Gemeinde Brevörde auf die Gemarkung</w:t>
      </w:r>
      <w:r w:rsidR="00A92D98">
        <w:rPr>
          <w:rFonts w:ascii="Century Gothic" w:hAnsi="Century Gothic" w:cs="Arial"/>
          <w:szCs w:val="22"/>
        </w:rPr>
        <w:t>en</w:t>
      </w:r>
      <w:r w:rsidR="00100E68" w:rsidRPr="00100E68">
        <w:rPr>
          <w:rFonts w:ascii="Century Gothic" w:hAnsi="Century Gothic" w:cs="Arial"/>
          <w:szCs w:val="22"/>
        </w:rPr>
        <w:t xml:space="preserve"> Brevörde und Grave</w:t>
      </w:r>
    </w:p>
    <w:p w:rsidR="00100E68" w:rsidRPr="00100E68" w:rsidRDefault="00100E68" w:rsidP="006771F2">
      <w:pPr>
        <w:pStyle w:val="StandardVO"/>
        <w:tabs>
          <w:tab w:val="left" w:pos="0"/>
        </w:tabs>
        <w:spacing w:line="240" w:lineRule="atLeast"/>
        <w:ind w:left="709" w:right="850" w:firstLine="0"/>
        <w:rPr>
          <w:rFonts w:ascii="Century Gothic" w:hAnsi="Century Gothic" w:cs="Arial"/>
          <w:szCs w:val="22"/>
        </w:rPr>
      </w:pPr>
      <w:r w:rsidRPr="00100E68">
        <w:rPr>
          <w:rFonts w:ascii="Century Gothic" w:hAnsi="Century Gothic" w:cs="Arial"/>
          <w:szCs w:val="22"/>
        </w:rPr>
        <w:t>in der Gemeinde Pegestorf auf die Gemarkung Pegestorf</w:t>
      </w:r>
    </w:p>
    <w:p w:rsidR="00100E68" w:rsidRPr="00100E68" w:rsidRDefault="00100E68" w:rsidP="006771F2">
      <w:pPr>
        <w:pStyle w:val="StandardVO"/>
        <w:tabs>
          <w:tab w:val="left" w:pos="0"/>
        </w:tabs>
        <w:spacing w:line="240" w:lineRule="atLeast"/>
        <w:ind w:left="709" w:right="850" w:firstLine="0"/>
        <w:rPr>
          <w:rFonts w:ascii="Century Gothic" w:hAnsi="Century Gothic" w:cs="Arial"/>
          <w:szCs w:val="22"/>
        </w:rPr>
      </w:pPr>
    </w:p>
    <w:p w:rsidR="00100E68" w:rsidRPr="003D208D" w:rsidRDefault="003D208D" w:rsidP="006771F2">
      <w:pPr>
        <w:pStyle w:val="Listenabsatz"/>
        <w:widowControl w:val="0"/>
        <w:tabs>
          <w:tab w:val="left" w:pos="862"/>
        </w:tabs>
        <w:adjustRightInd w:val="0"/>
        <w:spacing w:before="0" w:after="0" w:line="240" w:lineRule="atLeast"/>
        <w:ind w:left="0" w:right="850"/>
        <w:textAlignment w:val="baseline"/>
        <w:rPr>
          <w:rFonts w:ascii="Century Gothic" w:hAnsi="Century Gothic" w:cs="Arial"/>
          <w:b/>
          <w:szCs w:val="22"/>
        </w:rPr>
      </w:pPr>
      <w:r>
        <w:rPr>
          <w:rFonts w:ascii="Century Gothic" w:hAnsi="Century Gothic" w:cs="Arial"/>
          <w:b/>
          <w:szCs w:val="22"/>
        </w:rPr>
        <w:t xml:space="preserve">          </w:t>
      </w:r>
      <w:r w:rsidRPr="003D208D">
        <w:rPr>
          <w:rFonts w:ascii="Century Gothic" w:hAnsi="Century Gothic" w:cs="Arial"/>
          <w:b/>
          <w:szCs w:val="22"/>
        </w:rPr>
        <w:t xml:space="preserve"> c) </w:t>
      </w:r>
      <w:r w:rsidR="00100E68" w:rsidRPr="003D208D">
        <w:rPr>
          <w:rFonts w:ascii="Century Gothic" w:hAnsi="Century Gothic" w:cs="Arial"/>
          <w:b/>
          <w:szCs w:val="22"/>
        </w:rPr>
        <w:t>im Kreis Lippe</w:t>
      </w:r>
    </w:p>
    <w:p w:rsidR="00100E68" w:rsidRPr="00100E68" w:rsidRDefault="00100E68" w:rsidP="006771F2">
      <w:pPr>
        <w:pStyle w:val="StandardVO"/>
        <w:tabs>
          <w:tab w:val="left" w:pos="0"/>
        </w:tabs>
        <w:spacing w:line="240" w:lineRule="atLeast"/>
        <w:ind w:left="709" w:right="850" w:firstLine="0"/>
        <w:rPr>
          <w:rFonts w:ascii="Century Gothic" w:hAnsi="Century Gothic" w:cs="Arial"/>
          <w:szCs w:val="22"/>
        </w:rPr>
      </w:pPr>
      <w:r w:rsidRPr="00100E68">
        <w:rPr>
          <w:rFonts w:ascii="Century Gothic" w:hAnsi="Century Gothic" w:cs="Arial"/>
          <w:szCs w:val="22"/>
        </w:rPr>
        <w:t>in der Stadt Lüdge auf die Gemarkung</w:t>
      </w:r>
      <w:r w:rsidR="00A92D98">
        <w:rPr>
          <w:rFonts w:ascii="Century Gothic" w:hAnsi="Century Gothic" w:cs="Arial"/>
          <w:szCs w:val="22"/>
        </w:rPr>
        <w:t>en</w:t>
      </w:r>
      <w:r w:rsidRPr="00100E68">
        <w:rPr>
          <w:rFonts w:ascii="Century Gothic" w:hAnsi="Century Gothic" w:cs="Arial"/>
          <w:szCs w:val="22"/>
        </w:rPr>
        <w:t xml:space="preserve"> Lüdge, Harzberg, Elbrinxen, Sabbenhausen, Wörderfeld, Rischenau, Falkenhagen, Hummersen und Niese</w:t>
      </w:r>
    </w:p>
    <w:p w:rsidR="00100E68" w:rsidRPr="00100E68" w:rsidRDefault="00100E68" w:rsidP="006771F2">
      <w:pPr>
        <w:pStyle w:val="StandardVO"/>
        <w:tabs>
          <w:tab w:val="left" w:pos="0"/>
        </w:tabs>
        <w:spacing w:line="240" w:lineRule="atLeast"/>
        <w:ind w:left="709" w:right="850" w:firstLine="0"/>
        <w:rPr>
          <w:rFonts w:ascii="Century Gothic" w:hAnsi="Century Gothic" w:cs="Arial"/>
          <w:szCs w:val="22"/>
        </w:rPr>
      </w:pPr>
      <w:r w:rsidRPr="00100E68">
        <w:rPr>
          <w:rFonts w:ascii="Century Gothic" w:hAnsi="Century Gothic" w:cs="Arial"/>
          <w:szCs w:val="22"/>
        </w:rPr>
        <w:t>in der Stadt Schieder-Schwalenberg auf die Gemarkung</w:t>
      </w:r>
      <w:r w:rsidR="00A92D98">
        <w:rPr>
          <w:rFonts w:ascii="Century Gothic" w:hAnsi="Century Gothic" w:cs="Arial"/>
          <w:szCs w:val="22"/>
        </w:rPr>
        <w:t>en</w:t>
      </w:r>
      <w:r w:rsidRPr="00100E68">
        <w:rPr>
          <w:rFonts w:ascii="Century Gothic" w:hAnsi="Century Gothic" w:cs="Arial"/>
          <w:szCs w:val="22"/>
        </w:rPr>
        <w:t xml:space="preserve"> Schieder, Siekholz und Brakelsiek</w:t>
      </w:r>
    </w:p>
    <w:p w:rsidR="00100E68" w:rsidRPr="00100E68" w:rsidRDefault="00100E68" w:rsidP="006771F2">
      <w:pPr>
        <w:pStyle w:val="StandardVO"/>
        <w:tabs>
          <w:tab w:val="left" w:pos="0"/>
        </w:tabs>
        <w:spacing w:line="240" w:lineRule="atLeast"/>
        <w:ind w:left="709" w:right="850" w:firstLine="0"/>
        <w:rPr>
          <w:rFonts w:ascii="Century Gothic" w:hAnsi="Century Gothic" w:cs="Arial"/>
          <w:szCs w:val="22"/>
        </w:rPr>
      </w:pPr>
      <w:r w:rsidRPr="00100E68">
        <w:rPr>
          <w:rFonts w:ascii="Century Gothic" w:hAnsi="Century Gothic" w:cs="Arial"/>
          <w:szCs w:val="22"/>
        </w:rPr>
        <w:t>in der Stadt Blomberg auf die Gemarkung</w:t>
      </w:r>
      <w:r w:rsidR="00A92D98">
        <w:rPr>
          <w:rFonts w:ascii="Century Gothic" w:hAnsi="Century Gothic" w:cs="Arial"/>
          <w:szCs w:val="22"/>
        </w:rPr>
        <w:t>en</w:t>
      </w:r>
      <w:r w:rsidRPr="00100E68">
        <w:rPr>
          <w:rFonts w:ascii="Century Gothic" w:hAnsi="Century Gothic" w:cs="Arial"/>
          <w:szCs w:val="22"/>
        </w:rPr>
        <w:t xml:space="preserve"> Blomberg, Eschenbruch, Selbeck, </w:t>
      </w:r>
      <w:r w:rsidRPr="00100E68">
        <w:rPr>
          <w:rFonts w:ascii="Century Gothic" w:hAnsi="Century Gothic" w:cs="Arial"/>
          <w:szCs w:val="22"/>
        </w:rPr>
        <w:br/>
        <w:t>Istrup, Altendonop und Großenmarpe</w:t>
      </w:r>
    </w:p>
    <w:p w:rsidR="00100E68" w:rsidRPr="00100E68" w:rsidRDefault="00100E68" w:rsidP="006771F2">
      <w:pPr>
        <w:pStyle w:val="StandardVO"/>
        <w:tabs>
          <w:tab w:val="left" w:pos="0"/>
        </w:tabs>
        <w:spacing w:line="240" w:lineRule="atLeast"/>
        <w:ind w:left="709" w:right="850" w:firstLine="0"/>
        <w:rPr>
          <w:rFonts w:ascii="Century Gothic" w:hAnsi="Century Gothic" w:cs="Arial"/>
          <w:szCs w:val="22"/>
        </w:rPr>
      </w:pPr>
      <w:r w:rsidRPr="00100E68">
        <w:rPr>
          <w:rFonts w:ascii="Century Gothic" w:hAnsi="Century Gothic" w:cs="Arial"/>
          <w:szCs w:val="22"/>
        </w:rPr>
        <w:t>in der Stadt Barntrup auf die Gemarkung</w:t>
      </w:r>
      <w:r w:rsidR="00A92D98">
        <w:rPr>
          <w:rFonts w:ascii="Century Gothic" w:hAnsi="Century Gothic" w:cs="Arial"/>
          <w:szCs w:val="22"/>
        </w:rPr>
        <w:t>en</w:t>
      </w:r>
      <w:r w:rsidRPr="00100E68">
        <w:rPr>
          <w:rFonts w:ascii="Century Gothic" w:hAnsi="Century Gothic" w:cs="Arial"/>
          <w:szCs w:val="22"/>
        </w:rPr>
        <w:t xml:space="preserve"> Barntrup, Sonneborn, Alverdissen, Bega, Sommersell und Selbeck</w:t>
      </w:r>
    </w:p>
    <w:p w:rsidR="00100E68" w:rsidRPr="00100E68" w:rsidRDefault="00100E68" w:rsidP="006771F2">
      <w:pPr>
        <w:pStyle w:val="StandardVO"/>
        <w:tabs>
          <w:tab w:val="left" w:pos="0"/>
        </w:tabs>
        <w:spacing w:line="240" w:lineRule="atLeast"/>
        <w:ind w:left="709" w:right="850" w:firstLine="0"/>
        <w:rPr>
          <w:rFonts w:ascii="Century Gothic" w:hAnsi="Century Gothic" w:cs="Arial"/>
          <w:szCs w:val="22"/>
        </w:rPr>
      </w:pPr>
      <w:r w:rsidRPr="00100E68">
        <w:rPr>
          <w:rFonts w:ascii="Century Gothic" w:hAnsi="Century Gothic" w:cs="Arial"/>
          <w:szCs w:val="22"/>
        </w:rPr>
        <w:t>in der Gemeinde Dörentrup auf die Gemarkung</w:t>
      </w:r>
      <w:r w:rsidR="00A92D98">
        <w:rPr>
          <w:rFonts w:ascii="Century Gothic" w:hAnsi="Century Gothic" w:cs="Arial"/>
          <w:szCs w:val="22"/>
        </w:rPr>
        <w:t>en</w:t>
      </w:r>
      <w:r w:rsidRPr="00100E68">
        <w:rPr>
          <w:rFonts w:ascii="Century Gothic" w:hAnsi="Century Gothic" w:cs="Arial"/>
          <w:szCs w:val="22"/>
        </w:rPr>
        <w:t xml:space="preserve"> Bega, Humfeld, Schwelentrup, Hillentrup, Wendlinghausen</w:t>
      </w:r>
    </w:p>
    <w:p w:rsidR="00100E68" w:rsidRPr="00100E68" w:rsidRDefault="00100E68" w:rsidP="006771F2">
      <w:pPr>
        <w:pStyle w:val="StandardVO"/>
        <w:tabs>
          <w:tab w:val="left" w:pos="0"/>
        </w:tabs>
        <w:spacing w:line="240" w:lineRule="atLeast"/>
        <w:ind w:left="709" w:right="850" w:firstLine="0"/>
        <w:rPr>
          <w:rFonts w:ascii="Century Gothic" w:hAnsi="Century Gothic" w:cs="Arial"/>
          <w:szCs w:val="22"/>
        </w:rPr>
      </w:pPr>
      <w:r w:rsidRPr="00100E68">
        <w:rPr>
          <w:rFonts w:ascii="Century Gothic" w:hAnsi="Century Gothic" w:cs="Arial"/>
          <w:szCs w:val="22"/>
        </w:rPr>
        <w:t>in der Gemeinde Extertal auf die Gemarkung</w:t>
      </w:r>
      <w:r w:rsidR="00A92D98">
        <w:rPr>
          <w:rFonts w:ascii="Century Gothic" w:hAnsi="Century Gothic" w:cs="Arial"/>
          <w:szCs w:val="22"/>
        </w:rPr>
        <w:t>en</w:t>
      </w:r>
      <w:r w:rsidRPr="00100E68">
        <w:rPr>
          <w:rFonts w:ascii="Century Gothic" w:hAnsi="Century Gothic" w:cs="Arial"/>
          <w:szCs w:val="22"/>
        </w:rPr>
        <w:t xml:space="preserve"> Asmissen, Bösingfeld und Schönhagen</w:t>
      </w:r>
    </w:p>
    <w:p w:rsidR="00EF0604" w:rsidRDefault="00EF0604" w:rsidP="006771F2">
      <w:pPr>
        <w:autoSpaceDE w:val="0"/>
        <w:autoSpaceDN w:val="0"/>
        <w:adjustRightInd w:val="0"/>
        <w:ind w:right="850"/>
        <w:rPr>
          <w:rFonts w:ascii="Century Gothic" w:hAnsi="Century Gothic" w:cs="Arial"/>
          <w:bCs/>
          <w:sz w:val="22"/>
          <w:szCs w:val="22"/>
        </w:rPr>
      </w:pPr>
    </w:p>
    <w:p w:rsidR="00FE0800" w:rsidRDefault="00FE0800" w:rsidP="006771F2">
      <w:pPr>
        <w:autoSpaceDE w:val="0"/>
        <w:autoSpaceDN w:val="0"/>
        <w:adjustRightInd w:val="0"/>
        <w:ind w:right="850"/>
        <w:rPr>
          <w:rFonts w:ascii="Century Gothic" w:hAnsi="Century Gothic" w:cs="Arial"/>
          <w:sz w:val="22"/>
          <w:szCs w:val="22"/>
        </w:rPr>
      </w:pPr>
    </w:p>
    <w:p w:rsidR="00FE0800" w:rsidRDefault="00DD103C" w:rsidP="00FB7713">
      <w:pPr>
        <w:autoSpaceDE w:val="0"/>
        <w:autoSpaceDN w:val="0"/>
        <w:adjustRightInd w:val="0"/>
        <w:ind w:right="85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Die neue Verordnung gilt für den gesamten </w:t>
      </w:r>
      <w:r w:rsidR="006771F2">
        <w:rPr>
          <w:rFonts w:ascii="Century Gothic" w:hAnsi="Century Gothic" w:cs="Arial"/>
          <w:sz w:val="22"/>
          <w:szCs w:val="22"/>
        </w:rPr>
        <w:t xml:space="preserve">Geltungsbereich </w:t>
      </w:r>
      <w:r>
        <w:rPr>
          <w:rFonts w:ascii="Century Gothic" w:hAnsi="Century Gothic" w:cs="Arial"/>
          <w:sz w:val="22"/>
          <w:szCs w:val="22"/>
        </w:rPr>
        <w:t xml:space="preserve">des </w:t>
      </w:r>
      <w:r w:rsidR="00FE0800">
        <w:rPr>
          <w:rFonts w:ascii="Century Gothic" w:hAnsi="Century Gothic" w:cs="Arial"/>
          <w:sz w:val="22"/>
          <w:szCs w:val="22"/>
        </w:rPr>
        <w:t>Heilquellenschutzgebiet</w:t>
      </w:r>
      <w:r w:rsidR="006771F2">
        <w:rPr>
          <w:rFonts w:ascii="Century Gothic" w:hAnsi="Century Gothic" w:cs="Arial"/>
          <w:sz w:val="22"/>
          <w:szCs w:val="22"/>
        </w:rPr>
        <w:t>es</w:t>
      </w:r>
      <w:r>
        <w:rPr>
          <w:rFonts w:ascii="Century Gothic" w:hAnsi="Century Gothic" w:cs="Arial"/>
          <w:sz w:val="22"/>
          <w:szCs w:val="22"/>
        </w:rPr>
        <w:t>. Die Verord</w:t>
      </w:r>
      <w:r w:rsidR="00404303">
        <w:rPr>
          <w:rFonts w:ascii="Century Gothic" w:hAnsi="Century Gothic" w:cs="Arial"/>
          <w:sz w:val="22"/>
          <w:szCs w:val="22"/>
        </w:rPr>
        <w:t>n</w:t>
      </w:r>
      <w:r>
        <w:rPr>
          <w:rFonts w:ascii="Century Gothic" w:hAnsi="Century Gothic" w:cs="Arial"/>
          <w:sz w:val="22"/>
          <w:szCs w:val="22"/>
        </w:rPr>
        <w:t xml:space="preserve">ung selbst, als auch die Genehmigungs- und Verbotstatbestände der Anlage A </w:t>
      </w:r>
      <w:r w:rsidR="00FE0800">
        <w:rPr>
          <w:rFonts w:ascii="Century Gothic" w:hAnsi="Century Gothic" w:cs="Arial"/>
          <w:sz w:val="22"/>
          <w:szCs w:val="22"/>
        </w:rPr>
        <w:t xml:space="preserve"> sind </w:t>
      </w:r>
      <w:r>
        <w:rPr>
          <w:rFonts w:ascii="Century Gothic" w:hAnsi="Century Gothic" w:cs="Arial"/>
          <w:sz w:val="22"/>
          <w:szCs w:val="22"/>
        </w:rPr>
        <w:t>zu</w:t>
      </w:r>
      <w:r w:rsidR="00FE0800">
        <w:rPr>
          <w:rFonts w:ascii="Century Gothic" w:hAnsi="Century Gothic" w:cs="Arial"/>
          <w:sz w:val="22"/>
          <w:szCs w:val="22"/>
        </w:rPr>
        <w:t xml:space="preserve">künftig zu beachten. </w:t>
      </w:r>
      <w:r w:rsidR="002E3BF3">
        <w:rPr>
          <w:rFonts w:ascii="Century Gothic" w:hAnsi="Century Gothic" w:cs="Arial"/>
          <w:sz w:val="22"/>
          <w:szCs w:val="22"/>
        </w:rPr>
        <w:t xml:space="preserve">Die Verordnung und die dazugehörigen Anlagen können </w:t>
      </w:r>
      <w:r w:rsidR="00510FF8">
        <w:rPr>
          <w:rFonts w:ascii="Century Gothic" w:hAnsi="Century Gothic" w:cs="Arial"/>
          <w:sz w:val="22"/>
          <w:szCs w:val="22"/>
        </w:rPr>
        <w:t xml:space="preserve">dauerhaft </w:t>
      </w:r>
      <w:r w:rsidR="002E3BF3">
        <w:rPr>
          <w:rFonts w:ascii="Century Gothic" w:hAnsi="Century Gothic" w:cs="Arial"/>
          <w:sz w:val="22"/>
          <w:szCs w:val="22"/>
        </w:rPr>
        <w:t xml:space="preserve">unter dem folgenden Link </w:t>
      </w:r>
    </w:p>
    <w:p w:rsidR="00EF0604" w:rsidRPr="00EF0604" w:rsidRDefault="00EF0604" w:rsidP="006771F2">
      <w:pPr>
        <w:autoSpaceDE w:val="0"/>
        <w:autoSpaceDN w:val="0"/>
        <w:adjustRightInd w:val="0"/>
        <w:ind w:right="850"/>
        <w:rPr>
          <w:rFonts w:ascii="Century Gothic" w:hAnsi="Century Gothic" w:cs="Arial"/>
          <w:sz w:val="22"/>
          <w:szCs w:val="22"/>
        </w:rPr>
      </w:pPr>
    </w:p>
    <w:p w:rsidR="00EF0604" w:rsidRDefault="005B0833" w:rsidP="006771F2">
      <w:pPr>
        <w:autoSpaceDE w:val="0"/>
        <w:autoSpaceDN w:val="0"/>
        <w:adjustRightInd w:val="0"/>
        <w:ind w:right="850"/>
        <w:jc w:val="center"/>
        <w:rPr>
          <w:rStyle w:val="Hyperlink"/>
          <w:rFonts w:cs="Arial"/>
          <w:sz w:val="22"/>
          <w:szCs w:val="22"/>
        </w:rPr>
      </w:pPr>
      <w:hyperlink r:id="rId9" w:history="1">
        <w:r w:rsidR="00EF0604" w:rsidRPr="00EF0604">
          <w:rPr>
            <w:rStyle w:val="Hyperlink"/>
            <w:rFonts w:ascii="Century Gothic" w:hAnsi="Century Gothic" w:cs="Arial"/>
            <w:sz w:val="22"/>
            <w:szCs w:val="22"/>
          </w:rPr>
          <w:t>https://www.hameln-pyrmont.de/Heilquellenschutzgebietsverordnung_Bad_Pyrmont</w:t>
        </w:r>
      </w:hyperlink>
    </w:p>
    <w:p w:rsidR="00EF0604" w:rsidRPr="00EF0604" w:rsidRDefault="00EF0604" w:rsidP="006771F2">
      <w:pPr>
        <w:autoSpaceDE w:val="0"/>
        <w:autoSpaceDN w:val="0"/>
        <w:adjustRightInd w:val="0"/>
        <w:ind w:right="850"/>
        <w:jc w:val="center"/>
        <w:rPr>
          <w:rStyle w:val="Hyperlink"/>
        </w:rPr>
      </w:pPr>
    </w:p>
    <w:p w:rsidR="00EF0604" w:rsidRPr="00EF0604" w:rsidRDefault="002E3BF3" w:rsidP="006771F2">
      <w:pPr>
        <w:autoSpaceDE w:val="0"/>
        <w:autoSpaceDN w:val="0"/>
        <w:adjustRightInd w:val="0"/>
        <w:ind w:right="85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eingesehen werden.</w:t>
      </w:r>
    </w:p>
    <w:p w:rsidR="00C42F0C" w:rsidRDefault="00C42F0C" w:rsidP="006771F2">
      <w:pPr>
        <w:tabs>
          <w:tab w:val="left" w:pos="1418"/>
          <w:tab w:val="left" w:pos="3969"/>
        </w:tabs>
        <w:ind w:right="850"/>
        <w:jc w:val="both"/>
        <w:rPr>
          <w:rFonts w:ascii="Century Gothic" w:hAnsi="Century Gothic" w:cs="Arial"/>
          <w:sz w:val="22"/>
          <w:szCs w:val="22"/>
        </w:rPr>
      </w:pPr>
    </w:p>
    <w:p w:rsidR="002E3BF3" w:rsidRDefault="002E3BF3" w:rsidP="006771F2">
      <w:pPr>
        <w:pStyle w:val="Textkrper2"/>
        <w:tabs>
          <w:tab w:val="left" w:pos="1418"/>
          <w:tab w:val="left" w:pos="3969"/>
        </w:tabs>
        <w:ind w:right="850"/>
        <w:jc w:val="both"/>
        <w:rPr>
          <w:rFonts w:ascii="Century Gothic" w:hAnsi="Century Gothic" w:cs="Arial"/>
          <w:b w:val="0"/>
          <w:bCs w:val="0"/>
          <w:sz w:val="22"/>
          <w:szCs w:val="22"/>
        </w:rPr>
      </w:pPr>
      <w:r>
        <w:rPr>
          <w:rFonts w:ascii="Century Gothic" w:hAnsi="Century Gothic" w:cs="Arial"/>
          <w:b w:val="0"/>
          <w:bCs w:val="0"/>
          <w:sz w:val="22"/>
          <w:szCs w:val="22"/>
        </w:rPr>
        <w:t xml:space="preserve">Außerdem kann die Verordnung mitsamt </w:t>
      </w:r>
      <w:r w:rsidR="00510FF8">
        <w:rPr>
          <w:rFonts w:ascii="Century Gothic" w:hAnsi="Century Gothic" w:cs="Arial"/>
          <w:b w:val="0"/>
          <w:bCs w:val="0"/>
          <w:sz w:val="22"/>
          <w:szCs w:val="22"/>
        </w:rPr>
        <w:t>ihrer</w:t>
      </w:r>
      <w:r>
        <w:rPr>
          <w:rFonts w:ascii="Century Gothic" w:hAnsi="Century Gothic" w:cs="Arial"/>
          <w:b w:val="0"/>
          <w:bCs w:val="0"/>
          <w:sz w:val="22"/>
          <w:szCs w:val="22"/>
        </w:rPr>
        <w:t xml:space="preserve"> Anlagen </w:t>
      </w:r>
      <w:r w:rsidRPr="002E3BF3">
        <w:rPr>
          <w:rFonts w:ascii="Century Gothic" w:hAnsi="Century Gothic" w:cs="Arial"/>
          <w:b w:val="0"/>
          <w:bCs w:val="0"/>
          <w:sz w:val="22"/>
          <w:szCs w:val="22"/>
        </w:rPr>
        <w:t>während der Dienststunden bei folgenden Behörden kostenlos eingesehen werden:</w:t>
      </w:r>
    </w:p>
    <w:p w:rsidR="002E3BF3" w:rsidRPr="002E3BF3" w:rsidRDefault="002E3BF3" w:rsidP="006771F2">
      <w:pPr>
        <w:pStyle w:val="Textkrper2"/>
        <w:tabs>
          <w:tab w:val="left" w:pos="1418"/>
          <w:tab w:val="left" w:pos="3969"/>
        </w:tabs>
        <w:ind w:right="850"/>
        <w:jc w:val="both"/>
        <w:rPr>
          <w:rFonts w:ascii="Century Gothic" w:hAnsi="Century Gothic" w:cs="Arial"/>
          <w:b w:val="0"/>
          <w:bCs w:val="0"/>
          <w:sz w:val="22"/>
          <w:szCs w:val="22"/>
        </w:rPr>
      </w:pPr>
    </w:p>
    <w:p w:rsidR="002E3BF3" w:rsidRPr="002E3BF3" w:rsidRDefault="002E3BF3" w:rsidP="006771F2">
      <w:pPr>
        <w:pStyle w:val="Listenabsatz"/>
        <w:numPr>
          <w:ilvl w:val="0"/>
          <w:numId w:val="4"/>
        </w:numPr>
        <w:spacing w:before="0" w:after="0" w:line="240" w:lineRule="atLeast"/>
        <w:ind w:right="850"/>
        <w:contextualSpacing w:val="0"/>
        <w:jc w:val="left"/>
        <w:rPr>
          <w:rFonts w:ascii="Century Gothic" w:hAnsi="Century Gothic" w:cs="Arial"/>
          <w:szCs w:val="22"/>
        </w:rPr>
      </w:pPr>
      <w:r w:rsidRPr="002E3BF3">
        <w:rPr>
          <w:rFonts w:ascii="Century Gothic" w:hAnsi="Century Gothic" w:cs="Arial"/>
          <w:szCs w:val="22"/>
        </w:rPr>
        <w:t xml:space="preserve">Landkreis Hameln-Pyrmont, Süntelstraße 9, 31785 Hameln </w:t>
      </w:r>
      <w:r w:rsidRPr="002E3BF3">
        <w:rPr>
          <w:rFonts w:ascii="Century Gothic" w:hAnsi="Century Gothic" w:cs="Arial"/>
          <w:szCs w:val="22"/>
        </w:rPr>
        <w:br/>
        <w:t>- Untere Wasserbehörde -</w:t>
      </w:r>
    </w:p>
    <w:p w:rsidR="002E3BF3" w:rsidRPr="002E3BF3" w:rsidRDefault="002E3BF3" w:rsidP="006771F2">
      <w:pPr>
        <w:pStyle w:val="Listenabsatz"/>
        <w:numPr>
          <w:ilvl w:val="0"/>
          <w:numId w:val="4"/>
        </w:numPr>
        <w:spacing w:before="0" w:after="0" w:line="240" w:lineRule="atLeast"/>
        <w:ind w:right="850"/>
        <w:contextualSpacing w:val="0"/>
        <w:jc w:val="left"/>
        <w:rPr>
          <w:rFonts w:ascii="Century Gothic" w:hAnsi="Century Gothic" w:cs="Arial"/>
          <w:szCs w:val="22"/>
        </w:rPr>
      </w:pPr>
      <w:r w:rsidRPr="002E3BF3">
        <w:rPr>
          <w:rFonts w:ascii="Century Gothic" w:hAnsi="Century Gothic" w:cs="Arial"/>
          <w:szCs w:val="22"/>
        </w:rPr>
        <w:t>Stadt Bad Pyrmont, Rathausstraße 1, 31812 Bad Pyrmont</w:t>
      </w:r>
    </w:p>
    <w:p w:rsidR="002E3BF3" w:rsidRPr="002E3BF3" w:rsidRDefault="002E3BF3" w:rsidP="006771F2">
      <w:pPr>
        <w:pStyle w:val="Listenabsatz"/>
        <w:numPr>
          <w:ilvl w:val="0"/>
          <w:numId w:val="4"/>
        </w:numPr>
        <w:spacing w:before="0" w:after="0" w:line="240" w:lineRule="atLeast"/>
        <w:ind w:right="850"/>
        <w:contextualSpacing w:val="0"/>
        <w:jc w:val="left"/>
        <w:rPr>
          <w:rFonts w:ascii="Century Gothic" w:hAnsi="Century Gothic" w:cs="Arial"/>
          <w:szCs w:val="22"/>
        </w:rPr>
      </w:pPr>
      <w:r w:rsidRPr="002E3BF3">
        <w:rPr>
          <w:rFonts w:ascii="Century Gothic" w:hAnsi="Century Gothic" w:cs="Arial"/>
          <w:szCs w:val="22"/>
        </w:rPr>
        <w:t xml:space="preserve">Landkreis Holzminden, Bürgermeister-Schrader-Straße 24, 37603 Holzminden </w:t>
      </w:r>
      <w:r w:rsidRPr="002E3BF3">
        <w:rPr>
          <w:rFonts w:ascii="Century Gothic" w:hAnsi="Century Gothic" w:cs="Arial"/>
          <w:szCs w:val="22"/>
        </w:rPr>
        <w:br/>
        <w:t>- Untere Wasserbehörde -</w:t>
      </w:r>
    </w:p>
    <w:p w:rsidR="002E3BF3" w:rsidRPr="002E3BF3" w:rsidRDefault="002E3BF3" w:rsidP="006771F2">
      <w:pPr>
        <w:pStyle w:val="Listenabsatz"/>
        <w:numPr>
          <w:ilvl w:val="0"/>
          <w:numId w:val="4"/>
        </w:numPr>
        <w:spacing w:before="0" w:after="0" w:line="240" w:lineRule="atLeast"/>
        <w:ind w:right="850"/>
        <w:contextualSpacing w:val="0"/>
        <w:jc w:val="left"/>
        <w:rPr>
          <w:rFonts w:ascii="Century Gothic" w:hAnsi="Century Gothic" w:cs="Arial"/>
          <w:szCs w:val="22"/>
        </w:rPr>
      </w:pPr>
      <w:r w:rsidRPr="002E3BF3">
        <w:rPr>
          <w:rFonts w:ascii="Century Gothic" w:hAnsi="Century Gothic" w:cs="Arial"/>
          <w:szCs w:val="22"/>
        </w:rPr>
        <w:t xml:space="preserve">Bezirksregierung in Detmold, Leopoldstraße 15, 32756 Detmold </w:t>
      </w:r>
      <w:r w:rsidRPr="002E3BF3">
        <w:rPr>
          <w:rFonts w:ascii="Century Gothic" w:hAnsi="Century Gothic" w:cs="Arial"/>
          <w:szCs w:val="22"/>
        </w:rPr>
        <w:br/>
        <w:t>- Obere Wasserbehörde -</w:t>
      </w:r>
    </w:p>
    <w:p w:rsidR="002E3BF3" w:rsidRPr="002E3BF3" w:rsidRDefault="002E3BF3" w:rsidP="006771F2">
      <w:pPr>
        <w:pStyle w:val="Listenabsatz"/>
        <w:numPr>
          <w:ilvl w:val="0"/>
          <w:numId w:val="4"/>
        </w:numPr>
        <w:spacing w:before="0" w:after="0" w:line="240" w:lineRule="atLeast"/>
        <w:ind w:right="850"/>
        <w:contextualSpacing w:val="0"/>
        <w:jc w:val="left"/>
        <w:rPr>
          <w:rFonts w:ascii="Century Gothic" w:hAnsi="Century Gothic" w:cs="Arial"/>
          <w:szCs w:val="22"/>
        </w:rPr>
      </w:pPr>
      <w:r w:rsidRPr="002E3BF3">
        <w:rPr>
          <w:rFonts w:ascii="Century Gothic" w:hAnsi="Century Gothic" w:cs="Arial"/>
          <w:szCs w:val="22"/>
        </w:rPr>
        <w:t xml:space="preserve">Kreis Lippe, Felix-Fechenbach-Straße 5, 32756 Detmold </w:t>
      </w:r>
      <w:r w:rsidRPr="002E3BF3">
        <w:rPr>
          <w:rFonts w:ascii="Century Gothic" w:hAnsi="Century Gothic" w:cs="Arial"/>
          <w:szCs w:val="22"/>
        </w:rPr>
        <w:br/>
        <w:t>- Untere Wasserbehörde -</w:t>
      </w:r>
    </w:p>
    <w:p w:rsidR="002E3BF3" w:rsidRPr="002E3BF3" w:rsidRDefault="00997A68" w:rsidP="006771F2">
      <w:pPr>
        <w:pStyle w:val="Listenabsatz"/>
        <w:numPr>
          <w:ilvl w:val="0"/>
          <w:numId w:val="4"/>
        </w:numPr>
        <w:spacing w:before="0" w:after="0" w:line="240" w:lineRule="atLeast"/>
        <w:ind w:right="850"/>
        <w:contextualSpacing w:val="0"/>
        <w:jc w:val="left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 xml:space="preserve">Stadt Lügde, Am Markt </w:t>
      </w:r>
      <w:r w:rsidR="002E3BF3" w:rsidRPr="002E3BF3">
        <w:rPr>
          <w:rFonts w:ascii="Century Gothic" w:hAnsi="Century Gothic" w:cs="Arial"/>
          <w:szCs w:val="22"/>
        </w:rPr>
        <w:t>1, 32767 Lügde</w:t>
      </w:r>
    </w:p>
    <w:p w:rsidR="00FB7713" w:rsidRPr="00100E68" w:rsidRDefault="00FB7713" w:rsidP="006771F2">
      <w:pPr>
        <w:tabs>
          <w:tab w:val="left" w:pos="1418"/>
          <w:tab w:val="left" w:pos="3969"/>
        </w:tabs>
        <w:ind w:right="850"/>
        <w:jc w:val="both"/>
        <w:rPr>
          <w:rFonts w:ascii="Century Gothic" w:hAnsi="Century Gothic" w:cs="Arial"/>
          <w:sz w:val="22"/>
          <w:szCs w:val="22"/>
        </w:rPr>
      </w:pPr>
    </w:p>
    <w:p w:rsidR="00015332" w:rsidRDefault="00015332" w:rsidP="006771F2">
      <w:pPr>
        <w:tabs>
          <w:tab w:val="left" w:pos="1418"/>
          <w:tab w:val="left" w:pos="3969"/>
        </w:tabs>
        <w:ind w:right="850"/>
        <w:jc w:val="both"/>
        <w:rPr>
          <w:rFonts w:ascii="Century Gothic" w:hAnsi="Century Gothic" w:cs="Arial"/>
          <w:sz w:val="22"/>
          <w:szCs w:val="22"/>
        </w:rPr>
      </w:pPr>
    </w:p>
    <w:p w:rsidR="0099763F" w:rsidRPr="0099763F" w:rsidRDefault="0099763F" w:rsidP="0099763F">
      <w:pPr>
        <w:tabs>
          <w:tab w:val="left" w:pos="1418"/>
          <w:tab w:val="left" w:pos="3969"/>
        </w:tabs>
        <w:ind w:right="850"/>
        <w:jc w:val="both"/>
        <w:rPr>
          <w:rFonts w:ascii="Century Gothic" w:hAnsi="Century Gothic" w:cs="Arial"/>
          <w:sz w:val="22"/>
          <w:szCs w:val="22"/>
        </w:rPr>
      </w:pPr>
      <w:r w:rsidRPr="0099763F">
        <w:rPr>
          <w:rFonts w:ascii="Century Gothic" w:hAnsi="Century Gothic" w:cs="Arial"/>
          <w:sz w:val="22"/>
          <w:szCs w:val="22"/>
        </w:rPr>
        <w:t xml:space="preserve">Stadt Hameln </w:t>
      </w:r>
    </w:p>
    <w:p w:rsidR="0099763F" w:rsidRPr="0099763F" w:rsidRDefault="0099763F" w:rsidP="0099763F">
      <w:pPr>
        <w:tabs>
          <w:tab w:val="left" w:pos="1418"/>
          <w:tab w:val="left" w:pos="3969"/>
        </w:tabs>
        <w:ind w:right="850"/>
        <w:jc w:val="both"/>
        <w:rPr>
          <w:rFonts w:ascii="Century Gothic" w:hAnsi="Century Gothic" w:cs="Arial"/>
          <w:sz w:val="22"/>
          <w:szCs w:val="22"/>
        </w:rPr>
      </w:pPr>
      <w:r w:rsidRPr="0099763F">
        <w:rPr>
          <w:rFonts w:ascii="Century Gothic" w:hAnsi="Century Gothic" w:cs="Arial"/>
          <w:sz w:val="22"/>
          <w:szCs w:val="22"/>
        </w:rPr>
        <w:t>Der Oberbürgermeister</w:t>
      </w:r>
    </w:p>
    <w:p w:rsidR="0099763F" w:rsidRPr="0099763F" w:rsidRDefault="0099763F" w:rsidP="0099763F">
      <w:pPr>
        <w:tabs>
          <w:tab w:val="left" w:pos="1418"/>
          <w:tab w:val="left" w:pos="3969"/>
        </w:tabs>
        <w:ind w:right="850"/>
        <w:jc w:val="both"/>
        <w:rPr>
          <w:rFonts w:ascii="Century Gothic" w:hAnsi="Century Gothic" w:cs="Arial"/>
          <w:sz w:val="22"/>
          <w:szCs w:val="22"/>
        </w:rPr>
      </w:pPr>
      <w:r w:rsidRPr="0099763F">
        <w:rPr>
          <w:rFonts w:ascii="Century Gothic" w:hAnsi="Century Gothic" w:cs="Arial"/>
          <w:sz w:val="22"/>
          <w:szCs w:val="22"/>
        </w:rPr>
        <w:t xml:space="preserve">Claudio Griese </w:t>
      </w:r>
    </w:p>
    <w:p w:rsidR="00DB4857" w:rsidRDefault="00DB4857" w:rsidP="006771F2">
      <w:pPr>
        <w:tabs>
          <w:tab w:val="left" w:pos="1418"/>
          <w:tab w:val="left" w:pos="3969"/>
        </w:tabs>
        <w:ind w:right="850"/>
        <w:jc w:val="both"/>
        <w:rPr>
          <w:rFonts w:ascii="Century Gothic" w:hAnsi="Century Gothic" w:cs="Arial"/>
          <w:sz w:val="22"/>
          <w:szCs w:val="22"/>
        </w:rPr>
      </w:pPr>
    </w:p>
    <w:p w:rsidR="00DB4857" w:rsidRDefault="00DB4857" w:rsidP="006771F2">
      <w:pPr>
        <w:tabs>
          <w:tab w:val="left" w:pos="1418"/>
          <w:tab w:val="left" w:pos="3969"/>
        </w:tabs>
        <w:ind w:right="850"/>
        <w:jc w:val="both"/>
        <w:rPr>
          <w:rFonts w:ascii="Century Gothic" w:hAnsi="Century Gothic" w:cs="Arial"/>
          <w:sz w:val="22"/>
          <w:szCs w:val="22"/>
        </w:rPr>
      </w:pPr>
    </w:p>
    <w:p w:rsidR="00DB4857" w:rsidRDefault="00DB4857" w:rsidP="006771F2">
      <w:pPr>
        <w:tabs>
          <w:tab w:val="left" w:pos="1418"/>
          <w:tab w:val="left" w:pos="3969"/>
        </w:tabs>
        <w:ind w:right="85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</w:p>
    <w:p w:rsidR="00251DA3" w:rsidRPr="00100E68" w:rsidRDefault="00251DA3" w:rsidP="006771F2">
      <w:pPr>
        <w:tabs>
          <w:tab w:val="left" w:pos="1418"/>
          <w:tab w:val="left" w:pos="3969"/>
        </w:tabs>
        <w:ind w:right="850"/>
        <w:jc w:val="both"/>
        <w:rPr>
          <w:rFonts w:ascii="Century Gothic" w:hAnsi="Century Gothic" w:cs="Arial"/>
          <w:sz w:val="22"/>
          <w:szCs w:val="22"/>
        </w:rPr>
      </w:pPr>
    </w:p>
    <w:sectPr w:rsidR="00251DA3" w:rsidRPr="00100E68" w:rsidSect="00A04F3B">
      <w:headerReference w:type="even" r:id="rId10"/>
      <w:headerReference w:type="default" r:id="rId11"/>
      <w:footerReference w:type="first" r:id="rId12"/>
      <w:pgSz w:w="11907" w:h="16840"/>
      <w:pgMar w:top="1361" w:right="567" w:bottom="1134" w:left="1418" w:header="72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33" w:rsidRDefault="005B0833">
      <w:r>
        <w:separator/>
      </w:r>
    </w:p>
  </w:endnote>
  <w:endnote w:type="continuationSeparator" w:id="0">
    <w:p w:rsidR="005B0833" w:rsidRDefault="005B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ight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6E" w:rsidRDefault="00BB0D6E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33" w:rsidRDefault="005B0833">
      <w:r>
        <w:separator/>
      </w:r>
    </w:p>
  </w:footnote>
  <w:footnote w:type="continuationSeparator" w:id="0">
    <w:p w:rsidR="005B0833" w:rsidRDefault="005B0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6E" w:rsidRDefault="00BB0D6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B0D6E" w:rsidRDefault="00BB0D6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6E" w:rsidRPr="00123178" w:rsidRDefault="00BB0D6E">
    <w:pPr>
      <w:pStyle w:val="Kopfzeile"/>
      <w:framePr w:wrap="around" w:vAnchor="text" w:hAnchor="margin" w:xAlign="center" w:y="1"/>
      <w:rPr>
        <w:rStyle w:val="Seitenzahl"/>
        <w:rFonts w:ascii="Arial" w:hAnsi="Arial" w:cs="Arial"/>
      </w:rPr>
    </w:pPr>
    <w:r w:rsidRPr="00123178">
      <w:rPr>
        <w:rStyle w:val="Seitenzahl"/>
        <w:rFonts w:ascii="Arial" w:hAnsi="Arial" w:cs="Arial"/>
      </w:rPr>
      <w:t xml:space="preserve">- </w:t>
    </w:r>
    <w:r w:rsidRPr="00123178">
      <w:rPr>
        <w:rStyle w:val="Seitenzahl"/>
        <w:rFonts w:ascii="Arial" w:hAnsi="Arial" w:cs="Arial"/>
      </w:rPr>
      <w:fldChar w:fldCharType="begin"/>
    </w:r>
    <w:r w:rsidRPr="00123178">
      <w:rPr>
        <w:rStyle w:val="Seitenzahl"/>
        <w:rFonts w:ascii="Arial" w:hAnsi="Arial" w:cs="Arial"/>
      </w:rPr>
      <w:instrText xml:space="preserve">PAGE  </w:instrText>
    </w:r>
    <w:r w:rsidRPr="00123178">
      <w:rPr>
        <w:rStyle w:val="Seitenzahl"/>
        <w:rFonts w:ascii="Arial" w:hAnsi="Arial" w:cs="Arial"/>
      </w:rPr>
      <w:fldChar w:fldCharType="separate"/>
    </w:r>
    <w:r w:rsidR="00BB31F1">
      <w:rPr>
        <w:rStyle w:val="Seitenzahl"/>
        <w:rFonts w:ascii="Arial" w:hAnsi="Arial" w:cs="Arial"/>
        <w:noProof/>
      </w:rPr>
      <w:t>2</w:t>
    </w:r>
    <w:r w:rsidRPr="00123178">
      <w:rPr>
        <w:rStyle w:val="Seitenzahl"/>
        <w:rFonts w:ascii="Arial" w:hAnsi="Arial" w:cs="Arial"/>
      </w:rPr>
      <w:fldChar w:fldCharType="end"/>
    </w:r>
    <w:r w:rsidRPr="00123178">
      <w:rPr>
        <w:rStyle w:val="Seitenzahl"/>
        <w:rFonts w:ascii="Arial" w:hAnsi="Arial" w:cs="Arial"/>
      </w:rPr>
      <w:t xml:space="preserve"> -</w:t>
    </w:r>
  </w:p>
  <w:p w:rsidR="00BB0D6E" w:rsidRDefault="00BB0D6E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44E3"/>
    <w:multiLevelType w:val="hybridMultilevel"/>
    <w:tmpl w:val="D3AC06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5EE8"/>
    <w:multiLevelType w:val="hybridMultilevel"/>
    <w:tmpl w:val="DAC69DC8"/>
    <w:lvl w:ilvl="0" w:tplc="AE047F2A">
      <w:start w:val="1"/>
      <w:numFmt w:val="lowerLetter"/>
      <w:lvlText w:val="(%1)"/>
      <w:lvlJc w:val="left"/>
      <w:pPr>
        <w:ind w:left="785" w:hanging="360"/>
      </w:pPr>
    </w:lvl>
    <w:lvl w:ilvl="1" w:tplc="04070019">
      <w:start w:val="1"/>
      <w:numFmt w:val="lowerLetter"/>
      <w:lvlText w:val="%2."/>
      <w:lvlJc w:val="left"/>
      <w:pPr>
        <w:ind w:left="1505" w:hanging="360"/>
      </w:pPr>
    </w:lvl>
    <w:lvl w:ilvl="2" w:tplc="0407001B">
      <w:start w:val="1"/>
      <w:numFmt w:val="lowerRoman"/>
      <w:lvlText w:val="%3."/>
      <w:lvlJc w:val="right"/>
      <w:pPr>
        <w:ind w:left="2225" w:hanging="180"/>
      </w:pPr>
    </w:lvl>
    <w:lvl w:ilvl="3" w:tplc="0407000F">
      <w:start w:val="1"/>
      <w:numFmt w:val="decimal"/>
      <w:lvlText w:val="%4."/>
      <w:lvlJc w:val="left"/>
      <w:pPr>
        <w:ind w:left="2945" w:hanging="360"/>
      </w:pPr>
    </w:lvl>
    <w:lvl w:ilvl="4" w:tplc="04070019">
      <w:start w:val="1"/>
      <w:numFmt w:val="lowerLetter"/>
      <w:lvlText w:val="%5."/>
      <w:lvlJc w:val="left"/>
      <w:pPr>
        <w:ind w:left="3665" w:hanging="360"/>
      </w:pPr>
    </w:lvl>
    <w:lvl w:ilvl="5" w:tplc="0407001B">
      <w:start w:val="1"/>
      <w:numFmt w:val="lowerRoman"/>
      <w:lvlText w:val="%6."/>
      <w:lvlJc w:val="right"/>
      <w:pPr>
        <w:ind w:left="4385" w:hanging="180"/>
      </w:pPr>
    </w:lvl>
    <w:lvl w:ilvl="6" w:tplc="0407000F">
      <w:start w:val="1"/>
      <w:numFmt w:val="decimal"/>
      <w:lvlText w:val="%7."/>
      <w:lvlJc w:val="left"/>
      <w:pPr>
        <w:ind w:left="5105" w:hanging="360"/>
      </w:pPr>
    </w:lvl>
    <w:lvl w:ilvl="7" w:tplc="04070019">
      <w:start w:val="1"/>
      <w:numFmt w:val="lowerLetter"/>
      <w:lvlText w:val="%8."/>
      <w:lvlJc w:val="left"/>
      <w:pPr>
        <w:ind w:left="5825" w:hanging="360"/>
      </w:pPr>
    </w:lvl>
    <w:lvl w:ilvl="8" w:tplc="0407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2546F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B27094"/>
    <w:multiLevelType w:val="singleLevel"/>
    <w:tmpl w:val="CA0E09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74"/>
    <w:rsid w:val="00010025"/>
    <w:rsid w:val="00011D15"/>
    <w:rsid w:val="00013AE1"/>
    <w:rsid w:val="00014489"/>
    <w:rsid w:val="00015332"/>
    <w:rsid w:val="00016024"/>
    <w:rsid w:val="00023CC2"/>
    <w:rsid w:val="00062EF1"/>
    <w:rsid w:val="0006401C"/>
    <w:rsid w:val="00080D20"/>
    <w:rsid w:val="000A60FC"/>
    <w:rsid w:val="000A6E3F"/>
    <w:rsid w:val="000B5E63"/>
    <w:rsid w:val="000C2324"/>
    <w:rsid w:val="000D046B"/>
    <w:rsid w:val="000E36F3"/>
    <w:rsid w:val="000E3834"/>
    <w:rsid w:val="000E7BFB"/>
    <w:rsid w:val="00100E68"/>
    <w:rsid w:val="00120417"/>
    <w:rsid w:val="00123178"/>
    <w:rsid w:val="00132C2E"/>
    <w:rsid w:val="0016485A"/>
    <w:rsid w:val="00165601"/>
    <w:rsid w:val="00166291"/>
    <w:rsid w:val="00172F19"/>
    <w:rsid w:val="00181C8C"/>
    <w:rsid w:val="00191C2F"/>
    <w:rsid w:val="001930BC"/>
    <w:rsid w:val="001C1F7D"/>
    <w:rsid w:val="001D701E"/>
    <w:rsid w:val="00215248"/>
    <w:rsid w:val="00251DA3"/>
    <w:rsid w:val="00265AC5"/>
    <w:rsid w:val="002924C8"/>
    <w:rsid w:val="002C2A81"/>
    <w:rsid w:val="002C3508"/>
    <w:rsid w:val="002E3BF3"/>
    <w:rsid w:val="002E49E8"/>
    <w:rsid w:val="002E5E51"/>
    <w:rsid w:val="002E5EB5"/>
    <w:rsid w:val="00317FF7"/>
    <w:rsid w:val="00325EE2"/>
    <w:rsid w:val="003278FE"/>
    <w:rsid w:val="00345FBD"/>
    <w:rsid w:val="003478DD"/>
    <w:rsid w:val="003505BB"/>
    <w:rsid w:val="003516E4"/>
    <w:rsid w:val="00372CF2"/>
    <w:rsid w:val="003A569C"/>
    <w:rsid w:val="003D208D"/>
    <w:rsid w:val="003E1BE6"/>
    <w:rsid w:val="003E2C84"/>
    <w:rsid w:val="00404303"/>
    <w:rsid w:val="00437209"/>
    <w:rsid w:val="0044207C"/>
    <w:rsid w:val="0044544C"/>
    <w:rsid w:val="004608FA"/>
    <w:rsid w:val="00460BBB"/>
    <w:rsid w:val="00493793"/>
    <w:rsid w:val="00496128"/>
    <w:rsid w:val="004B0CF8"/>
    <w:rsid w:val="004B2B1B"/>
    <w:rsid w:val="004D1288"/>
    <w:rsid w:val="004E19FA"/>
    <w:rsid w:val="004E4649"/>
    <w:rsid w:val="00507F34"/>
    <w:rsid w:val="00510FF8"/>
    <w:rsid w:val="0051356A"/>
    <w:rsid w:val="005211F3"/>
    <w:rsid w:val="005400A3"/>
    <w:rsid w:val="005708EA"/>
    <w:rsid w:val="005726AC"/>
    <w:rsid w:val="00593430"/>
    <w:rsid w:val="005A679E"/>
    <w:rsid w:val="005B0833"/>
    <w:rsid w:val="005B1335"/>
    <w:rsid w:val="005B1519"/>
    <w:rsid w:val="005C4DFD"/>
    <w:rsid w:val="00616F6D"/>
    <w:rsid w:val="00624C52"/>
    <w:rsid w:val="006343D0"/>
    <w:rsid w:val="006619CE"/>
    <w:rsid w:val="006771F2"/>
    <w:rsid w:val="0068508E"/>
    <w:rsid w:val="006B65BD"/>
    <w:rsid w:val="006F204F"/>
    <w:rsid w:val="006F30AD"/>
    <w:rsid w:val="006F54ED"/>
    <w:rsid w:val="00701418"/>
    <w:rsid w:val="00706F76"/>
    <w:rsid w:val="00725311"/>
    <w:rsid w:val="00754886"/>
    <w:rsid w:val="00757698"/>
    <w:rsid w:val="00783ECE"/>
    <w:rsid w:val="007878B6"/>
    <w:rsid w:val="00790787"/>
    <w:rsid w:val="007C3453"/>
    <w:rsid w:val="007C3F08"/>
    <w:rsid w:val="007E6F32"/>
    <w:rsid w:val="00810E31"/>
    <w:rsid w:val="0083693C"/>
    <w:rsid w:val="008657F1"/>
    <w:rsid w:val="0088382C"/>
    <w:rsid w:val="0089405A"/>
    <w:rsid w:val="008A60A3"/>
    <w:rsid w:val="008A74ED"/>
    <w:rsid w:val="008C68AA"/>
    <w:rsid w:val="008E1B42"/>
    <w:rsid w:val="00916A93"/>
    <w:rsid w:val="00920BB1"/>
    <w:rsid w:val="00983F46"/>
    <w:rsid w:val="00984F0C"/>
    <w:rsid w:val="00987102"/>
    <w:rsid w:val="0099763F"/>
    <w:rsid w:val="00997A68"/>
    <w:rsid w:val="009D3E94"/>
    <w:rsid w:val="009E1ED8"/>
    <w:rsid w:val="009E3A22"/>
    <w:rsid w:val="009F6C3A"/>
    <w:rsid w:val="00A04F3B"/>
    <w:rsid w:val="00A3510E"/>
    <w:rsid w:val="00A77DB4"/>
    <w:rsid w:val="00A8168F"/>
    <w:rsid w:val="00A92D98"/>
    <w:rsid w:val="00A96B1D"/>
    <w:rsid w:val="00AB7E5F"/>
    <w:rsid w:val="00AF0053"/>
    <w:rsid w:val="00B32956"/>
    <w:rsid w:val="00B342DC"/>
    <w:rsid w:val="00B4433D"/>
    <w:rsid w:val="00B57C58"/>
    <w:rsid w:val="00B62092"/>
    <w:rsid w:val="00B65993"/>
    <w:rsid w:val="00B7122E"/>
    <w:rsid w:val="00B712FE"/>
    <w:rsid w:val="00B87575"/>
    <w:rsid w:val="00B921DB"/>
    <w:rsid w:val="00BB0D6E"/>
    <w:rsid w:val="00BB31F1"/>
    <w:rsid w:val="00C0220C"/>
    <w:rsid w:val="00C066FC"/>
    <w:rsid w:val="00C25C50"/>
    <w:rsid w:val="00C27448"/>
    <w:rsid w:val="00C42F0C"/>
    <w:rsid w:val="00C44D91"/>
    <w:rsid w:val="00C728BA"/>
    <w:rsid w:val="00C870ED"/>
    <w:rsid w:val="00CA02AF"/>
    <w:rsid w:val="00CA451B"/>
    <w:rsid w:val="00CD2710"/>
    <w:rsid w:val="00CD4CFD"/>
    <w:rsid w:val="00CD6176"/>
    <w:rsid w:val="00CE1DBD"/>
    <w:rsid w:val="00CF54B8"/>
    <w:rsid w:val="00D044C6"/>
    <w:rsid w:val="00D22474"/>
    <w:rsid w:val="00D237C9"/>
    <w:rsid w:val="00D62766"/>
    <w:rsid w:val="00D65F33"/>
    <w:rsid w:val="00D742CC"/>
    <w:rsid w:val="00D854C8"/>
    <w:rsid w:val="00DA0F66"/>
    <w:rsid w:val="00DA74C1"/>
    <w:rsid w:val="00DB0FB7"/>
    <w:rsid w:val="00DB2EBB"/>
    <w:rsid w:val="00DB4857"/>
    <w:rsid w:val="00DC7130"/>
    <w:rsid w:val="00DD103C"/>
    <w:rsid w:val="00DD7A63"/>
    <w:rsid w:val="00E2194E"/>
    <w:rsid w:val="00E265F4"/>
    <w:rsid w:val="00E71416"/>
    <w:rsid w:val="00E7298F"/>
    <w:rsid w:val="00E909B9"/>
    <w:rsid w:val="00E9378E"/>
    <w:rsid w:val="00E95032"/>
    <w:rsid w:val="00EA42DA"/>
    <w:rsid w:val="00EB340F"/>
    <w:rsid w:val="00EB3B16"/>
    <w:rsid w:val="00EE25F7"/>
    <w:rsid w:val="00EE54CE"/>
    <w:rsid w:val="00EF0604"/>
    <w:rsid w:val="00EF1A9D"/>
    <w:rsid w:val="00F37954"/>
    <w:rsid w:val="00F50E8E"/>
    <w:rsid w:val="00F636B8"/>
    <w:rsid w:val="00F73068"/>
    <w:rsid w:val="00FA19EF"/>
    <w:rsid w:val="00FB359A"/>
    <w:rsid w:val="00FB7713"/>
    <w:rsid w:val="00FD1B1F"/>
    <w:rsid w:val="00FE0800"/>
    <w:rsid w:val="00FE1BB5"/>
    <w:rsid w:val="00FE2EE7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32"/>
      <w:u w:val="single"/>
      <w:lang w:val="it-IT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Textkrper-Zeileneinzug">
    <w:name w:val="Body Text Indent"/>
    <w:basedOn w:val="Standard"/>
    <w:pPr>
      <w:ind w:left="426" w:hanging="426"/>
      <w:jc w:val="both"/>
    </w:pPr>
  </w:style>
  <w:style w:type="paragraph" w:styleId="Textkrper2">
    <w:name w:val="Body Text 2"/>
    <w:basedOn w:val="Standard"/>
    <w:rPr>
      <w:b/>
      <w:bCs/>
      <w:sz w:val="28"/>
    </w:rPr>
  </w:style>
  <w:style w:type="paragraph" w:styleId="Textkrper3">
    <w:name w:val="Body Text 3"/>
    <w:basedOn w:val="Standard"/>
    <w:pPr>
      <w:jc w:val="both"/>
    </w:pPr>
    <w:rPr>
      <w:sz w:val="28"/>
    </w:rPr>
  </w:style>
  <w:style w:type="paragraph" w:styleId="Sprechblasentext">
    <w:name w:val="Balloon Text"/>
    <w:basedOn w:val="Standard"/>
    <w:semiHidden/>
    <w:rsid w:val="00757698"/>
    <w:rPr>
      <w:rFonts w:ascii="Tahoma" w:hAnsi="Tahoma" w:cs="Tahoma"/>
      <w:sz w:val="16"/>
      <w:szCs w:val="16"/>
    </w:rPr>
  </w:style>
  <w:style w:type="character" w:styleId="Hyperlink">
    <w:name w:val="Hyperlink"/>
    <w:rsid w:val="00616F6D"/>
    <w:rPr>
      <w:color w:val="0000FF"/>
      <w:u w:val="single"/>
    </w:rPr>
  </w:style>
  <w:style w:type="character" w:styleId="BesuchterHyperlink">
    <w:name w:val="FollowedHyperlink"/>
    <w:rsid w:val="00A77DB4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100E68"/>
    <w:pPr>
      <w:spacing w:before="60" w:after="60" w:line="320" w:lineRule="atLeast"/>
      <w:ind w:left="720"/>
      <w:contextualSpacing/>
      <w:jc w:val="both"/>
    </w:pPr>
    <w:rPr>
      <w:rFonts w:ascii="Arial" w:hAnsi="Arial"/>
      <w:sz w:val="22"/>
    </w:rPr>
  </w:style>
  <w:style w:type="paragraph" w:customStyle="1" w:styleId="StandardVO">
    <w:name w:val="Standard VO"/>
    <w:basedOn w:val="Standard"/>
    <w:rsid w:val="00100E68"/>
    <w:pPr>
      <w:tabs>
        <w:tab w:val="left" w:pos="426"/>
      </w:tabs>
      <w:ind w:left="420" w:hanging="420"/>
      <w:jc w:val="both"/>
    </w:pPr>
    <w:rPr>
      <w:rFonts w:ascii="Frutiger Light" w:hAnsi="Frutiger Light"/>
      <w:sz w:val="22"/>
    </w:rPr>
  </w:style>
  <w:style w:type="paragraph" w:styleId="Kommentartext">
    <w:name w:val="annotation text"/>
    <w:basedOn w:val="Standard"/>
    <w:link w:val="KommentartextZchn"/>
    <w:unhideWhenUsed/>
    <w:rsid w:val="00FA19E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A19EF"/>
  </w:style>
  <w:style w:type="character" w:styleId="Kommentarzeichen">
    <w:name w:val="annotation reference"/>
    <w:unhideWhenUsed/>
    <w:rsid w:val="00FA19EF"/>
    <w:rPr>
      <w:sz w:val="16"/>
      <w:szCs w:val="16"/>
    </w:rPr>
  </w:style>
  <w:style w:type="paragraph" w:styleId="berarbeitung">
    <w:name w:val="Revision"/>
    <w:hidden/>
    <w:uiPriority w:val="99"/>
    <w:semiHidden/>
    <w:rsid w:val="00FB771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32"/>
      <w:u w:val="single"/>
      <w:lang w:val="it-IT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Textkrper-Zeileneinzug">
    <w:name w:val="Body Text Indent"/>
    <w:basedOn w:val="Standard"/>
    <w:pPr>
      <w:ind w:left="426" w:hanging="426"/>
      <w:jc w:val="both"/>
    </w:pPr>
  </w:style>
  <w:style w:type="paragraph" w:styleId="Textkrper2">
    <w:name w:val="Body Text 2"/>
    <w:basedOn w:val="Standard"/>
    <w:rPr>
      <w:b/>
      <w:bCs/>
      <w:sz w:val="28"/>
    </w:rPr>
  </w:style>
  <w:style w:type="paragraph" w:styleId="Textkrper3">
    <w:name w:val="Body Text 3"/>
    <w:basedOn w:val="Standard"/>
    <w:pPr>
      <w:jc w:val="both"/>
    </w:pPr>
    <w:rPr>
      <w:sz w:val="28"/>
    </w:rPr>
  </w:style>
  <w:style w:type="paragraph" w:styleId="Sprechblasentext">
    <w:name w:val="Balloon Text"/>
    <w:basedOn w:val="Standard"/>
    <w:semiHidden/>
    <w:rsid w:val="00757698"/>
    <w:rPr>
      <w:rFonts w:ascii="Tahoma" w:hAnsi="Tahoma" w:cs="Tahoma"/>
      <w:sz w:val="16"/>
      <w:szCs w:val="16"/>
    </w:rPr>
  </w:style>
  <w:style w:type="character" w:styleId="Hyperlink">
    <w:name w:val="Hyperlink"/>
    <w:rsid w:val="00616F6D"/>
    <w:rPr>
      <w:color w:val="0000FF"/>
      <w:u w:val="single"/>
    </w:rPr>
  </w:style>
  <w:style w:type="character" w:styleId="BesuchterHyperlink">
    <w:name w:val="FollowedHyperlink"/>
    <w:rsid w:val="00A77DB4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100E68"/>
    <w:pPr>
      <w:spacing w:before="60" w:after="60" w:line="320" w:lineRule="atLeast"/>
      <w:ind w:left="720"/>
      <w:contextualSpacing/>
      <w:jc w:val="both"/>
    </w:pPr>
    <w:rPr>
      <w:rFonts w:ascii="Arial" w:hAnsi="Arial"/>
      <w:sz w:val="22"/>
    </w:rPr>
  </w:style>
  <w:style w:type="paragraph" w:customStyle="1" w:styleId="StandardVO">
    <w:name w:val="Standard VO"/>
    <w:basedOn w:val="Standard"/>
    <w:rsid w:val="00100E68"/>
    <w:pPr>
      <w:tabs>
        <w:tab w:val="left" w:pos="426"/>
      </w:tabs>
      <w:ind w:left="420" w:hanging="420"/>
      <w:jc w:val="both"/>
    </w:pPr>
    <w:rPr>
      <w:rFonts w:ascii="Frutiger Light" w:hAnsi="Frutiger Light"/>
      <w:sz w:val="22"/>
    </w:rPr>
  </w:style>
  <w:style w:type="paragraph" w:styleId="Kommentartext">
    <w:name w:val="annotation text"/>
    <w:basedOn w:val="Standard"/>
    <w:link w:val="KommentartextZchn"/>
    <w:unhideWhenUsed/>
    <w:rsid w:val="00FA19E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A19EF"/>
  </w:style>
  <w:style w:type="character" w:styleId="Kommentarzeichen">
    <w:name w:val="annotation reference"/>
    <w:unhideWhenUsed/>
    <w:rsid w:val="00FA19EF"/>
    <w:rPr>
      <w:sz w:val="16"/>
      <w:szCs w:val="16"/>
    </w:rPr>
  </w:style>
  <w:style w:type="paragraph" w:styleId="berarbeitung">
    <w:name w:val="Revision"/>
    <w:hidden/>
    <w:uiPriority w:val="99"/>
    <w:semiHidden/>
    <w:rsid w:val="00FB77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hameln-pyrmont.de/Heilquellenschutzgebietsverordnung_Bad_Pyrmo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F953-F7B0-49E0-A3F5-D288CF8B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kopf.dot</Template>
  <TotalTime>0</TotalTime>
  <Pages>2</Pages>
  <Words>639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LK Hameln/Pyrmont</Company>
  <LinksUpToDate>false</LinksUpToDate>
  <CharactersWithSpaces>4656</CharactersWithSpaces>
  <SharedDoc>false</SharedDoc>
  <HLinks>
    <vt:vector size="6" baseType="variant">
      <vt:variant>
        <vt:i4>1704027</vt:i4>
      </vt:variant>
      <vt:variant>
        <vt:i4>0</vt:i4>
      </vt:variant>
      <vt:variant>
        <vt:i4>0</vt:i4>
      </vt:variant>
      <vt:variant>
        <vt:i4>5</vt:i4>
      </vt:variant>
      <vt:variant>
        <vt:lpwstr>https://www.hameln-pyrmont.de/Heilquellenschutzgebietsverordnung_Bad_Pyrmont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 Hameln/Pyrmont</dc:creator>
  <cp:lastModifiedBy>Hurrelbrink, Sophie</cp:lastModifiedBy>
  <cp:revision>2</cp:revision>
  <cp:lastPrinted>2019-05-24T13:39:00Z</cp:lastPrinted>
  <dcterms:created xsi:type="dcterms:W3CDTF">2020-04-07T04:53:00Z</dcterms:created>
  <dcterms:modified xsi:type="dcterms:W3CDTF">2020-04-07T04:53:00Z</dcterms:modified>
</cp:coreProperties>
</file>